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AD" w:rsidRDefault="001F74AD" w:rsidP="001F74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4AD">
        <w:rPr>
          <w:rFonts w:ascii="Times New Roman" w:hAnsi="Times New Roman"/>
          <w:b/>
          <w:sz w:val="24"/>
          <w:szCs w:val="24"/>
          <w:u w:val="single"/>
        </w:rPr>
        <w:t>IOWA FOOD SAFETY TASK FORCE MEETING</w:t>
      </w:r>
    </w:p>
    <w:p w:rsidR="00BC08EE" w:rsidRDefault="00BC08EE" w:rsidP="00BC08EE">
      <w:pPr>
        <w:pStyle w:val="ListParagraph"/>
        <w:tabs>
          <w:tab w:val="left" w:pos="27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08EE" w:rsidRDefault="00BC08EE" w:rsidP="00BC08EE">
      <w:pPr>
        <w:pStyle w:val="ListParagraph"/>
        <w:tabs>
          <w:tab w:val="left" w:pos="270"/>
        </w:tabs>
        <w:ind w:left="0"/>
      </w:pPr>
      <w:r w:rsidRPr="00745C0B">
        <w:rPr>
          <w:rFonts w:ascii="Times New Roman" w:hAnsi="Times New Roman"/>
          <w:b/>
          <w:sz w:val="24"/>
          <w:szCs w:val="24"/>
        </w:rPr>
        <w:t>Iowa Food Safety and Protection Task Force</w:t>
      </w:r>
      <w:r>
        <w:rPr>
          <w:rFonts w:ascii="Times New Roman" w:hAnsi="Times New Roman"/>
          <w:b/>
          <w:sz w:val="24"/>
          <w:szCs w:val="24"/>
        </w:rPr>
        <w:t xml:space="preserve"> website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Pr="005826FE">
          <w:rPr>
            <w:rStyle w:val="Hyperlink"/>
            <w:rFonts w:ascii="Times New Roman" w:hAnsi="Times New Roman"/>
            <w:sz w:val="24"/>
            <w:szCs w:val="24"/>
          </w:rPr>
          <w:t>http://ia.foodprotectiontaskforce.com/</w:t>
        </w:r>
      </w:hyperlink>
    </w:p>
    <w:p w:rsidR="001F74AD" w:rsidRPr="001F74AD" w:rsidRDefault="001F74AD" w:rsidP="00AE0E51">
      <w:pPr>
        <w:ind w:right="-27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The Iowa Food Safety and Defense Task Force met on </w:t>
      </w:r>
      <w:r w:rsidR="00CD3DAB">
        <w:rPr>
          <w:rFonts w:ascii="Times New Roman" w:hAnsi="Times New Roman"/>
          <w:b/>
          <w:sz w:val="24"/>
          <w:szCs w:val="24"/>
        </w:rPr>
        <w:t>Tuesday</w:t>
      </w:r>
      <w:r w:rsidRPr="00A579F8">
        <w:rPr>
          <w:rFonts w:ascii="Times New Roman" w:hAnsi="Times New Roman"/>
          <w:b/>
          <w:sz w:val="24"/>
          <w:szCs w:val="24"/>
        </w:rPr>
        <w:t xml:space="preserve">, </w:t>
      </w:r>
      <w:r w:rsidR="00CD3DAB">
        <w:rPr>
          <w:rFonts w:ascii="Times New Roman" w:hAnsi="Times New Roman"/>
          <w:b/>
          <w:sz w:val="24"/>
          <w:szCs w:val="24"/>
        </w:rPr>
        <w:t>September 25</w:t>
      </w:r>
      <w:r w:rsidR="00D528F9">
        <w:rPr>
          <w:rFonts w:ascii="Times New Roman" w:hAnsi="Times New Roman"/>
          <w:b/>
          <w:sz w:val="24"/>
          <w:szCs w:val="24"/>
        </w:rPr>
        <w:t>, 2018</w:t>
      </w:r>
      <w:r w:rsidR="00C32057">
        <w:rPr>
          <w:rFonts w:ascii="Times New Roman" w:hAnsi="Times New Roman"/>
          <w:b/>
          <w:sz w:val="24"/>
          <w:szCs w:val="24"/>
        </w:rPr>
        <w:t xml:space="preserve"> at </w:t>
      </w:r>
      <w:r w:rsidR="00CD3DAB">
        <w:rPr>
          <w:rFonts w:ascii="Times New Roman" w:hAnsi="Times New Roman"/>
          <w:b/>
          <w:sz w:val="24"/>
          <w:szCs w:val="24"/>
        </w:rPr>
        <w:t>10:00 a.m.</w:t>
      </w:r>
      <w:r w:rsidRPr="001F74AD">
        <w:rPr>
          <w:rFonts w:ascii="Times New Roman" w:hAnsi="Times New Roman"/>
          <w:sz w:val="24"/>
          <w:szCs w:val="24"/>
        </w:rPr>
        <w:t xml:space="preserve"> </w:t>
      </w:r>
      <w:r w:rsidR="00D85F00">
        <w:rPr>
          <w:rFonts w:ascii="Times New Roman" w:hAnsi="Times New Roman"/>
          <w:sz w:val="24"/>
          <w:szCs w:val="24"/>
        </w:rPr>
        <w:t xml:space="preserve">at the </w:t>
      </w:r>
      <w:r w:rsidR="00D528F9">
        <w:rPr>
          <w:rFonts w:ascii="Times New Roman" w:hAnsi="Times New Roman"/>
          <w:sz w:val="24"/>
          <w:szCs w:val="24"/>
        </w:rPr>
        <w:t>Johnston Public Library, 6700 Merle Hay Road,</w:t>
      </w:r>
      <w:r w:rsidR="00EB76B6">
        <w:rPr>
          <w:rFonts w:ascii="Times New Roman" w:hAnsi="Times New Roman"/>
          <w:sz w:val="24"/>
          <w:szCs w:val="24"/>
        </w:rPr>
        <w:t xml:space="preserve"> </w:t>
      </w:r>
      <w:r w:rsidR="00D528F9">
        <w:rPr>
          <w:rFonts w:ascii="Times New Roman" w:hAnsi="Times New Roman"/>
          <w:sz w:val="24"/>
          <w:szCs w:val="24"/>
        </w:rPr>
        <w:t>Johnston, Iowa</w:t>
      </w:r>
      <w:r w:rsidR="00D85F00">
        <w:rPr>
          <w:rFonts w:ascii="Times New Roman" w:hAnsi="Times New Roman"/>
          <w:sz w:val="24"/>
          <w:szCs w:val="24"/>
        </w:rPr>
        <w:t>.</w:t>
      </w:r>
    </w:p>
    <w:p w:rsidR="001F74AD" w:rsidRPr="001F74AD" w:rsidRDefault="001F74AD" w:rsidP="001F74AD">
      <w:pPr>
        <w:rPr>
          <w:rFonts w:ascii="Times New Roman" w:hAnsi="Times New Roman"/>
          <w:sz w:val="24"/>
          <w:szCs w:val="24"/>
          <w:u w:val="single"/>
        </w:rPr>
      </w:pPr>
      <w:r w:rsidRPr="001F74AD">
        <w:rPr>
          <w:rFonts w:ascii="Times New Roman" w:hAnsi="Times New Roman"/>
          <w:sz w:val="24"/>
          <w:szCs w:val="24"/>
          <w:u w:val="single"/>
        </w:rPr>
        <w:t>Those in attendance</w:t>
      </w:r>
      <w:r w:rsidRPr="008944C1">
        <w:rPr>
          <w:rFonts w:ascii="Times New Roman" w:hAnsi="Times New Roman"/>
          <w:sz w:val="24"/>
          <w:szCs w:val="24"/>
        </w:rPr>
        <w:t>:</w:t>
      </w:r>
    </w:p>
    <w:p w:rsidR="001A19DE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Jill Ball, Kwik Trip, Inc.</w:t>
      </w:r>
    </w:p>
    <w:p w:rsidR="00CD3DAB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Bingham, FDA</w:t>
      </w:r>
    </w:p>
    <w:p w:rsidR="00CD3DAB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Jo Close, FDA</w:t>
      </w:r>
    </w:p>
    <w:p w:rsidR="00CD3DAB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Shannon Coleman, Iowa State University, Food Science</w:t>
      </w:r>
    </w:p>
    <w:p w:rsidR="000107D8" w:rsidRDefault="009477B8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Dickson, Iowa State University, Animal Science</w:t>
      </w:r>
    </w:p>
    <w:p w:rsidR="00CD3DAB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Dugan, FDA</w:t>
      </w:r>
    </w:p>
    <w:p w:rsidR="007360B2" w:rsidRDefault="007360B2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 Hall, Iowa Hygienic Laboratory </w:t>
      </w:r>
    </w:p>
    <w:p w:rsidR="00CD3DAB" w:rsidRDefault="00CD3DAB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Jeanne Hansen, Hansen’s Farm Fresh Dairy</w:t>
      </w:r>
    </w:p>
    <w:p w:rsidR="00705830" w:rsidRDefault="0070583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Harris, Iowa Department of Inspections and Appeals</w:t>
      </w:r>
    </w:p>
    <w:p w:rsidR="0005607A" w:rsidRDefault="0005607A" w:rsidP="0005607A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Sandy Heinen, </w:t>
      </w:r>
      <w:r w:rsidR="00FC2292">
        <w:rPr>
          <w:rFonts w:ascii="Times New Roman" w:hAnsi="Times New Roman"/>
          <w:sz w:val="24"/>
          <w:szCs w:val="24"/>
        </w:rPr>
        <w:t>Iowa Environmental Health Association</w:t>
      </w:r>
    </w:p>
    <w:p w:rsidR="007360B2" w:rsidRDefault="007360B2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Link, Iowa Environmental Health Association</w:t>
      </w:r>
    </w:p>
    <w:p w:rsidR="00057679" w:rsidRPr="00A901BA" w:rsidRDefault="00A901BA" w:rsidP="00A901BA">
      <w:pPr>
        <w:spacing w:after="0"/>
        <w:rPr>
          <w:rFonts w:ascii="Times New Roman" w:hAnsi="Times New Roman"/>
          <w:sz w:val="24"/>
          <w:szCs w:val="24"/>
        </w:rPr>
      </w:pPr>
      <w:r w:rsidRPr="00A901BA">
        <w:rPr>
          <w:rFonts w:ascii="Times New Roman" w:hAnsi="Times New Roman"/>
          <w:sz w:val="24"/>
          <w:szCs w:val="24"/>
        </w:rPr>
        <w:t>Steven Mandernach, Iowa Department of Inspections and Appeals</w:t>
      </w:r>
    </w:p>
    <w:p w:rsidR="00B178A7" w:rsidRDefault="00B178A7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Montgomery, Iowa Department of Inspections and Appeals</w:t>
      </w:r>
    </w:p>
    <w:p w:rsidR="00CD3DAB" w:rsidRDefault="00CD3DAB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Jeffrey Moody, FDA</w:t>
      </w:r>
    </w:p>
    <w:p w:rsidR="009477B8" w:rsidRDefault="009477B8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Kemi Oni, Iowa Department of Public Health</w:t>
      </w:r>
    </w:p>
    <w:p w:rsidR="009477B8" w:rsidRDefault="009477B8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/>
          <w:sz w:val="24"/>
          <w:szCs w:val="24"/>
        </w:rPr>
        <w:t>Pierquet</w:t>
      </w:r>
      <w:proofErr w:type="spellEnd"/>
      <w:r>
        <w:rPr>
          <w:rFonts w:ascii="Times New Roman" w:hAnsi="Times New Roman"/>
          <w:sz w:val="24"/>
          <w:szCs w:val="24"/>
        </w:rPr>
        <w:t>, Iowa Department of Inspections and Appeals</w:t>
      </w:r>
    </w:p>
    <w:p w:rsidR="00CD3DAB" w:rsidRDefault="00CD3DAB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Carlene Russell, Iowa Department on Aging</w:t>
      </w:r>
    </w:p>
    <w:p w:rsidR="009477B8" w:rsidRDefault="009477B8" w:rsidP="001F74A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Mark Shearer, Homeland Security &amp; Emergency Management</w:t>
      </w:r>
    </w:p>
    <w:p w:rsidR="00EB29CA" w:rsidRPr="00032830" w:rsidRDefault="00EB29CA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Aubrey Williams</w:t>
      </w:r>
      <w:r w:rsidR="00424F2D">
        <w:rPr>
          <w:rFonts w:ascii="Times New Roman" w:hAnsi="Times New Roman"/>
          <w:sz w:val="24"/>
          <w:szCs w:val="24"/>
          <w:shd w:val="clear" w:color="auto" w:fill="FFFFFF"/>
        </w:rPr>
        <w:t>, FSIS</w:t>
      </w:r>
    </w:p>
    <w:p w:rsidR="001812C0" w:rsidRDefault="001812C0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4C4922" w:rsidRPr="001F74AD" w:rsidRDefault="004C4922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5E12D6" w:rsidRDefault="007B4CC0" w:rsidP="005E12D6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EC3E4E">
        <w:rPr>
          <w:rFonts w:ascii="Times New Roman" w:hAnsi="Times New Roman"/>
          <w:sz w:val="24"/>
          <w:szCs w:val="24"/>
          <w:u w:val="single"/>
        </w:rPr>
        <w:t>Welcome</w:t>
      </w:r>
      <w:r w:rsidRPr="008944C1">
        <w:rPr>
          <w:rFonts w:ascii="Times New Roman" w:hAnsi="Times New Roman"/>
          <w:sz w:val="24"/>
          <w:szCs w:val="24"/>
        </w:rPr>
        <w:t>:</w:t>
      </w:r>
      <w:r w:rsidRPr="00EC3E4E">
        <w:rPr>
          <w:rFonts w:ascii="Times New Roman" w:hAnsi="Times New Roman"/>
          <w:sz w:val="24"/>
          <w:szCs w:val="24"/>
        </w:rPr>
        <w:t xml:space="preserve">  </w:t>
      </w:r>
      <w:r w:rsidR="00EC3E4E" w:rsidRPr="00EC3E4E">
        <w:rPr>
          <w:rFonts w:ascii="Times New Roman" w:hAnsi="Times New Roman"/>
          <w:sz w:val="24"/>
          <w:szCs w:val="24"/>
        </w:rPr>
        <w:t xml:space="preserve">Steven Mandernach </w:t>
      </w:r>
      <w:r w:rsidR="00D85F00" w:rsidRPr="00EC3E4E">
        <w:rPr>
          <w:rFonts w:ascii="Times New Roman" w:hAnsi="Times New Roman"/>
          <w:sz w:val="24"/>
          <w:szCs w:val="24"/>
        </w:rPr>
        <w:t>welcomed the group</w:t>
      </w:r>
      <w:r w:rsidR="00CA7122" w:rsidRPr="00EC3E4E">
        <w:rPr>
          <w:rFonts w:ascii="Times New Roman" w:hAnsi="Times New Roman"/>
          <w:sz w:val="24"/>
          <w:szCs w:val="24"/>
        </w:rPr>
        <w:t xml:space="preserve"> and introductions were made</w:t>
      </w:r>
      <w:r w:rsidR="00901A58" w:rsidRPr="00EC3E4E">
        <w:rPr>
          <w:rFonts w:ascii="Times New Roman" w:hAnsi="Times New Roman"/>
          <w:sz w:val="24"/>
          <w:szCs w:val="24"/>
        </w:rPr>
        <w:t>.</w:t>
      </w:r>
    </w:p>
    <w:p w:rsidR="00967BAA" w:rsidRPr="00EC3E4E" w:rsidRDefault="00967BAA" w:rsidP="00967BAA">
      <w:pPr>
        <w:ind w:left="630"/>
        <w:contextualSpacing/>
        <w:rPr>
          <w:rFonts w:ascii="Times New Roman" w:hAnsi="Times New Roman"/>
          <w:sz w:val="24"/>
          <w:szCs w:val="24"/>
        </w:rPr>
      </w:pPr>
    </w:p>
    <w:p w:rsidR="002E6A43" w:rsidRPr="002E6A43" w:rsidRDefault="00D82FC4" w:rsidP="00E66EE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2E6A43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Emergency Pocket Guide</w:t>
      </w:r>
      <w:r w:rsidRPr="008944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Jennifer </w:t>
      </w:r>
      <w:proofErr w:type="spellStart"/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Pierquet</w:t>
      </w:r>
      <w:proofErr w:type="spellEnd"/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DIA, shared with the group copies of the AFDO Emergency Regulator Pocket Guide 3</w:t>
      </w:r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Edition.  </w:t>
      </w:r>
      <w:r w:rsidR="002E6A43"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 2018, the Association of Food and Drug Officials (AFDO) Food Protection and Defense Committee developed this guide to assist Regulators in planning for and responding to disasters or emergencies.  </w:t>
      </w:r>
    </w:p>
    <w:p w:rsidR="002E6A43" w:rsidRPr="002E6A43" w:rsidRDefault="002E6A43" w:rsidP="002E6A43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82FC4" w:rsidRPr="002E6A43" w:rsidRDefault="002E6A43" w:rsidP="002E6A43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guide </w:t>
      </w:r>
      <w:proofErr w:type="gramStart"/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 intended</w:t>
      </w:r>
      <w:proofErr w:type="gramEnd"/>
      <w:r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to aid Food Regulatory programs and addresses some common or unique situations that may require emergency responses by Food Regulators in the field.</w:t>
      </w:r>
    </w:p>
    <w:p w:rsidR="002E6A43" w:rsidRDefault="002E6A43" w:rsidP="002E6A43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91037" w:rsidRPr="008944C1" w:rsidRDefault="00191037" w:rsidP="001565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793508">
        <w:rPr>
          <w:rFonts w:ascii="Times New Roman" w:hAnsi="Times New Roman"/>
          <w:sz w:val="24"/>
          <w:szCs w:val="24"/>
          <w:u w:val="single"/>
        </w:rPr>
        <w:t>“Scary Words”</w:t>
      </w:r>
      <w:r w:rsidR="008944C1">
        <w:rPr>
          <w:rFonts w:ascii="Times New Roman" w:hAnsi="Times New Roman"/>
          <w:sz w:val="24"/>
          <w:szCs w:val="24"/>
          <w:u w:val="single"/>
        </w:rPr>
        <w:t xml:space="preserve"> Presentation</w:t>
      </w:r>
      <w:r w:rsidRPr="008944C1">
        <w:rPr>
          <w:rFonts w:ascii="Times New Roman" w:hAnsi="Times New Roman"/>
          <w:sz w:val="24"/>
          <w:szCs w:val="24"/>
        </w:rPr>
        <w:t>:</w:t>
      </w:r>
      <w:r w:rsidRPr="00793508">
        <w:rPr>
          <w:rFonts w:ascii="Times New Roman" w:hAnsi="Times New Roman"/>
          <w:sz w:val="24"/>
          <w:szCs w:val="24"/>
        </w:rPr>
        <w:t xml:space="preserve">  Coral Beach, Managing Editor with Food Safet</w:t>
      </w:r>
      <w:r w:rsidR="00793508" w:rsidRPr="00793508">
        <w:rPr>
          <w:rFonts w:ascii="Times New Roman" w:hAnsi="Times New Roman"/>
          <w:sz w:val="24"/>
          <w:szCs w:val="24"/>
        </w:rPr>
        <w:t xml:space="preserve">y News, presented to the group.  </w:t>
      </w:r>
      <w:r w:rsidRPr="00793508">
        <w:rPr>
          <w:rFonts w:ascii="Times New Roman" w:hAnsi="Times New Roman"/>
          <w:sz w:val="24"/>
          <w:szCs w:val="24"/>
        </w:rPr>
        <w:t xml:space="preserve">The presentation </w:t>
      </w:r>
      <w:proofErr w:type="gramStart"/>
      <w:r w:rsidRPr="00793508">
        <w:rPr>
          <w:rFonts w:ascii="Times New Roman" w:hAnsi="Times New Roman"/>
          <w:sz w:val="24"/>
          <w:szCs w:val="24"/>
        </w:rPr>
        <w:t>was broadcast</w:t>
      </w:r>
      <w:proofErr w:type="gramEnd"/>
      <w:r w:rsidRPr="00793508">
        <w:rPr>
          <w:rFonts w:ascii="Times New Roman" w:hAnsi="Times New Roman"/>
          <w:sz w:val="24"/>
          <w:szCs w:val="24"/>
        </w:rPr>
        <w:t xml:space="preserve"> live via webinar available to food safety </w:t>
      </w:r>
      <w:r w:rsidR="00793508">
        <w:rPr>
          <w:rFonts w:ascii="Times New Roman" w:hAnsi="Times New Roman"/>
          <w:sz w:val="24"/>
          <w:szCs w:val="24"/>
        </w:rPr>
        <w:t>task forces around the country</w:t>
      </w:r>
      <w:r w:rsidR="008944C1">
        <w:rPr>
          <w:rFonts w:ascii="Times New Roman" w:hAnsi="Times New Roman"/>
          <w:sz w:val="24"/>
          <w:szCs w:val="24"/>
        </w:rPr>
        <w:t xml:space="preserve">.  </w:t>
      </w:r>
      <w:r w:rsidR="001B14D5">
        <w:rPr>
          <w:rFonts w:ascii="Times New Roman" w:hAnsi="Times New Roman"/>
          <w:sz w:val="24"/>
          <w:szCs w:val="24"/>
        </w:rPr>
        <w:t>Link to the</w:t>
      </w:r>
      <w:r w:rsidR="008944C1">
        <w:rPr>
          <w:rFonts w:ascii="Times New Roman" w:hAnsi="Times New Roman"/>
          <w:sz w:val="24"/>
          <w:szCs w:val="24"/>
        </w:rPr>
        <w:t xml:space="preserve"> </w:t>
      </w:r>
      <w:r w:rsidR="00BA4D17">
        <w:rPr>
          <w:rFonts w:ascii="Times New Roman" w:hAnsi="Times New Roman"/>
          <w:sz w:val="24"/>
          <w:szCs w:val="24"/>
        </w:rPr>
        <w:t>recording</w:t>
      </w:r>
      <w:r w:rsidR="008944C1">
        <w:rPr>
          <w:rFonts w:ascii="Times New Roman" w:hAnsi="Times New Roman"/>
          <w:sz w:val="24"/>
          <w:szCs w:val="24"/>
        </w:rPr>
        <w:t xml:space="preserve"> available at:  </w:t>
      </w:r>
      <w:bookmarkStart w:id="0" w:name="_GoBack"/>
      <w:bookmarkEnd w:id="0"/>
      <w:r w:rsidR="008944C1">
        <w:rPr>
          <w:rFonts w:ascii="Times New Roman" w:hAnsi="Times New Roman"/>
          <w:sz w:val="24"/>
          <w:szCs w:val="24"/>
        </w:rPr>
        <w:t>(</w:t>
      </w:r>
      <w:hyperlink r:id="rId8" w:tgtFrame="_blank" w:history="1">
        <w:r w:rsidR="001B14D5" w:rsidRPr="001B14D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9F9F9"/>
          </w:rPr>
          <w:t>https://foodshield.connectsolutions.com/p5ssa3khfr3/</w:t>
        </w:r>
      </w:hyperlink>
      <w:r w:rsidR="008944C1">
        <w:rPr>
          <w:rFonts w:ascii="Times New Roman" w:hAnsi="Times New Roman"/>
          <w:sz w:val="24"/>
          <w:szCs w:val="24"/>
        </w:rPr>
        <w:t>)</w:t>
      </w:r>
    </w:p>
    <w:p w:rsidR="008944C1" w:rsidRPr="00793508" w:rsidRDefault="008944C1" w:rsidP="008944C1">
      <w:pPr>
        <w:pStyle w:val="ListParagraph"/>
        <w:ind w:left="630"/>
        <w:rPr>
          <w:rFonts w:ascii="Times New Roman" w:hAnsi="Times New Roman"/>
          <w:sz w:val="24"/>
          <w:szCs w:val="24"/>
          <w:u w:val="single"/>
        </w:rPr>
      </w:pPr>
    </w:p>
    <w:p w:rsidR="00B32EEF" w:rsidRPr="00C0305D" w:rsidRDefault="00967BAA" w:rsidP="0099123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99123E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lastRenderedPageBreak/>
        <w:t>"</w:t>
      </w:r>
      <w:proofErr w:type="spellStart"/>
      <w:r w:rsidR="00191037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Cyclospora</w:t>
      </w:r>
      <w:proofErr w:type="spellEnd"/>
      <w:r w:rsidRPr="0099123E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"</w:t>
      </w:r>
      <w:r w:rsidRPr="008944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6351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Kemi</w:t>
      </w:r>
      <w:r w:rsidRPr="009912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Oni, IDPH-CADE, </w:t>
      </w:r>
      <w:r w:rsidR="00D9517D" w:rsidRPr="009912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updated the group concerning the </w:t>
      </w:r>
      <w:r w:rsidR="00C97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four </w:t>
      </w:r>
      <w:proofErr w:type="spellStart"/>
      <w:r w:rsidR="00C97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Cyclospora</w:t>
      </w:r>
      <w:proofErr w:type="spellEnd"/>
      <w:r w:rsidR="00C97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outbreaks identified in Iowa this past summer including:  Del Monte vegetable trays sold at Kwik Trip/Star, </w:t>
      </w:r>
      <w:r w:rsidR="00820C9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food truck event with Cilantro identified, a Mexican style restaurant</w:t>
      </w:r>
      <w:r w:rsidR="008944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820C9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Fresh Express salad distributed to McDonald’s.</w:t>
      </w:r>
    </w:p>
    <w:p w:rsidR="00C0305D" w:rsidRPr="00A372E7" w:rsidRDefault="00C0305D" w:rsidP="00C0305D">
      <w:pPr>
        <w:pStyle w:val="ListParagraph"/>
        <w:ind w:left="630"/>
        <w:rPr>
          <w:rFonts w:ascii="Times New Roman" w:hAnsi="Times New Roman"/>
          <w:sz w:val="24"/>
          <w:szCs w:val="24"/>
          <w:u w:val="single"/>
        </w:rPr>
      </w:pPr>
    </w:p>
    <w:p w:rsidR="00E21A1B" w:rsidRPr="00E21A1B" w:rsidRDefault="00B12641" w:rsidP="00E21A1B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E21A1B">
        <w:rPr>
          <w:rFonts w:ascii="Times New Roman" w:hAnsi="Times New Roman"/>
          <w:sz w:val="24"/>
          <w:szCs w:val="24"/>
          <w:u w:val="single"/>
        </w:rPr>
        <w:t>DIA Update</w:t>
      </w:r>
      <w:r w:rsidRPr="008944C1">
        <w:rPr>
          <w:rFonts w:ascii="Times New Roman" w:hAnsi="Times New Roman"/>
          <w:sz w:val="24"/>
          <w:szCs w:val="24"/>
        </w:rPr>
        <w:t>:</w:t>
      </w:r>
    </w:p>
    <w:p w:rsidR="00390EC1" w:rsidRDefault="00390EC1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Staff:  Kim Miller has joined the Department of Inspections and Appeals as a new inspector covering southwest Iowa.</w:t>
      </w:r>
    </w:p>
    <w:p w:rsidR="003A6A7F" w:rsidRDefault="003A6A7F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2018</w:t>
      </w:r>
      <w:proofErr w:type="gramEnd"/>
      <w:r>
        <w:rPr>
          <w:rFonts w:ascii="Times New Roman" w:hAnsi="Times New Roman"/>
          <w:sz w:val="24"/>
          <w:szCs w:val="24"/>
        </w:rPr>
        <w:t xml:space="preserve"> has been the busiest year thus far for foodborne illness outbreaks.</w:t>
      </w:r>
    </w:p>
    <w:p w:rsidR="00390EC1" w:rsidRDefault="00390EC1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Legislature passed a fee increase bill effective January 1, 2019 giving a</w:t>
      </w:r>
      <w:r w:rsidR="00DC0C2F">
        <w:rPr>
          <w:rFonts w:ascii="Times New Roman" w:hAnsi="Times New Roman"/>
          <w:sz w:val="24"/>
          <w:szCs w:val="24"/>
        </w:rPr>
        <w:t>bout a</w:t>
      </w:r>
      <w:r>
        <w:rPr>
          <w:rFonts w:ascii="Times New Roman" w:hAnsi="Times New Roman"/>
          <w:sz w:val="24"/>
          <w:szCs w:val="24"/>
        </w:rPr>
        <w:t xml:space="preserve"> 40 percent increase average in licensing fees.</w:t>
      </w:r>
    </w:p>
    <w:p w:rsidR="00390EC1" w:rsidRDefault="00390EC1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of January 1, 2019, the Department </w:t>
      </w:r>
      <w:r w:rsidR="0043134A">
        <w:rPr>
          <w:rFonts w:ascii="Times New Roman" w:hAnsi="Times New Roman"/>
          <w:sz w:val="24"/>
          <w:szCs w:val="24"/>
        </w:rPr>
        <w:t>will charge for Certificate of Free Sale requests on behalf of manufactured food firms.</w:t>
      </w:r>
    </w:p>
    <w:p w:rsidR="0043134A" w:rsidRDefault="0043134A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has received a 5-year funding stream from FDA with funding available for the Rapid Response Team, Food Safety Task Force and Manufactured Food Regulatory Program.</w:t>
      </w:r>
    </w:p>
    <w:p w:rsidR="0043134A" w:rsidRDefault="0043134A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has entered into a 5-year agreement with FDA to complete manufactured food inspections.</w:t>
      </w:r>
    </w:p>
    <w:p w:rsidR="00E21A1B" w:rsidRDefault="00F62908" w:rsidP="00E21A1B">
      <w:pPr>
        <w:pStyle w:val="ListParagraph"/>
        <w:numPr>
          <w:ilvl w:val="0"/>
          <w:numId w:val="43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se</w:t>
      </w:r>
      <w:r w:rsidR="00C84617">
        <w:rPr>
          <w:rFonts w:ascii="Times New Roman" w:hAnsi="Times New Roman"/>
          <w:sz w:val="24"/>
          <w:szCs w:val="24"/>
        </w:rPr>
        <w:t xml:space="preserve">rvice announcements will roll out soon </w:t>
      </w:r>
      <w:r w:rsidR="003A6A7F">
        <w:rPr>
          <w:rFonts w:ascii="Times New Roman" w:hAnsi="Times New Roman"/>
          <w:sz w:val="24"/>
          <w:szCs w:val="24"/>
        </w:rPr>
        <w:t>for the winter</w:t>
      </w:r>
      <w:r w:rsidR="00C84617">
        <w:rPr>
          <w:rFonts w:ascii="Times New Roman" w:hAnsi="Times New Roman"/>
          <w:sz w:val="24"/>
          <w:szCs w:val="24"/>
        </w:rPr>
        <w:t xml:space="preserve"> months </w:t>
      </w:r>
      <w:r w:rsidR="003A6A7F">
        <w:rPr>
          <w:rFonts w:ascii="Times New Roman" w:hAnsi="Times New Roman"/>
          <w:sz w:val="24"/>
          <w:szCs w:val="24"/>
        </w:rPr>
        <w:t>with the general topic on foodborne illness after Christmas.</w:t>
      </w:r>
    </w:p>
    <w:p w:rsidR="00EE16F4" w:rsidRDefault="00EE16F4" w:rsidP="00EE16F4">
      <w:pPr>
        <w:pStyle w:val="ListParagraph"/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</w:p>
    <w:p w:rsidR="00EE16F4" w:rsidRDefault="00EE16F4" w:rsidP="00EE16F4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16F4">
        <w:rPr>
          <w:rFonts w:ascii="Times New Roman" w:hAnsi="Times New Roman"/>
          <w:sz w:val="24"/>
          <w:szCs w:val="24"/>
          <w:u w:val="single"/>
        </w:rPr>
        <w:t>New Business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EE16F4" w:rsidRPr="00F8795C" w:rsidRDefault="003A6A7F" w:rsidP="00EE16F4">
      <w:pPr>
        <w:pStyle w:val="ListParagraph"/>
        <w:numPr>
          <w:ilvl w:val="0"/>
          <w:numId w:val="45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Mandernach announced his departure from DIA</w:t>
      </w:r>
      <w:r w:rsidR="00C0305D">
        <w:rPr>
          <w:rFonts w:ascii="Times New Roman" w:hAnsi="Times New Roman"/>
          <w:sz w:val="24"/>
          <w:szCs w:val="24"/>
        </w:rPr>
        <w:t xml:space="preserve"> as of October 4, 2018.  Steve has taken a position as the Executive Director with the </w:t>
      </w:r>
      <w:r w:rsidR="00C0305D" w:rsidRPr="002E6A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Association of Food and Drug Officials (AFDO)</w:t>
      </w:r>
      <w:r w:rsidR="00C03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 Steve shared</w:t>
      </w:r>
      <w:r w:rsidR="003E15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many accomplishments</w:t>
      </w:r>
      <w:r w:rsidR="00F879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working relationships achieved by the Food Bureau, Food Safety Task Force, Department of Public Health, the State Hygienic Lab and FDA.  Steve’s new email:  </w:t>
      </w:r>
      <w:hyperlink r:id="rId9" w:history="1">
        <w:r w:rsidR="00DC0C2F" w:rsidRPr="00F970A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smandernach@afdo.org</w:t>
        </w:r>
      </w:hyperlink>
    </w:p>
    <w:p w:rsidR="00F8795C" w:rsidRDefault="00F8795C" w:rsidP="00EE16F4">
      <w:pPr>
        <w:pStyle w:val="ListParagraph"/>
        <w:numPr>
          <w:ilvl w:val="0"/>
          <w:numId w:val="45"/>
        </w:numPr>
        <w:tabs>
          <w:tab w:val="left" w:pos="2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DIA Chief Inspector Mark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Speltz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will serve as </w:t>
      </w:r>
      <w:r w:rsidR="007935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cting Bureau Chief until a permanent Bureau Chief is hired</w:t>
      </w:r>
      <w:r w:rsidR="00522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50751" w:rsidRDefault="00650751" w:rsidP="004776CB">
      <w:pPr>
        <w:pStyle w:val="ListParagraph"/>
        <w:tabs>
          <w:tab w:val="left" w:pos="270"/>
        </w:tabs>
        <w:ind w:left="630"/>
        <w:rPr>
          <w:rFonts w:ascii="Times New Roman" w:hAnsi="Times New Roman"/>
          <w:sz w:val="24"/>
          <w:szCs w:val="24"/>
        </w:rPr>
      </w:pPr>
    </w:p>
    <w:p w:rsidR="00B3602C" w:rsidRPr="003A6A7F" w:rsidRDefault="004776CB" w:rsidP="00721D66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3A6A7F">
        <w:rPr>
          <w:rFonts w:ascii="Times New Roman" w:hAnsi="Times New Roman"/>
          <w:sz w:val="24"/>
          <w:szCs w:val="24"/>
        </w:rPr>
        <w:t xml:space="preserve"> </w:t>
      </w:r>
      <w:r w:rsidR="00F62908" w:rsidRPr="003A6A7F">
        <w:rPr>
          <w:rFonts w:ascii="Times New Roman" w:hAnsi="Times New Roman"/>
          <w:sz w:val="24"/>
          <w:szCs w:val="24"/>
          <w:u w:val="single"/>
        </w:rPr>
        <w:t>Information Sharing</w:t>
      </w:r>
      <w:r w:rsidR="00F62908" w:rsidRPr="008944C1">
        <w:rPr>
          <w:rFonts w:ascii="Times New Roman" w:hAnsi="Times New Roman"/>
          <w:sz w:val="24"/>
          <w:szCs w:val="24"/>
        </w:rPr>
        <w:t>:</w:t>
      </w:r>
      <w:r w:rsidR="00F62908" w:rsidRPr="003A6A7F">
        <w:rPr>
          <w:rFonts w:ascii="Times New Roman" w:hAnsi="Times New Roman"/>
          <w:sz w:val="24"/>
          <w:szCs w:val="24"/>
        </w:rPr>
        <w:t xml:space="preserve">  Those in attendance shared information concerning their specific organizations.  </w:t>
      </w:r>
    </w:p>
    <w:p w:rsidR="003A6A7F" w:rsidRPr="003A6A7F" w:rsidRDefault="003A6A7F" w:rsidP="003A6A7F">
      <w:pPr>
        <w:pStyle w:val="ListParagraph"/>
        <w:tabs>
          <w:tab w:val="left" w:pos="270"/>
        </w:tabs>
        <w:ind w:left="630"/>
        <w:rPr>
          <w:rFonts w:ascii="Times New Roman" w:hAnsi="Times New Roman"/>
          <w:sz w:val="24"/>
          <w:szCs w:val="24"/>
          <w:u w:val="single"/>
        </w:rPr>
      </w:pPr>
    </w:p>
    <w:p w:rsidR="00677756" w:rsidRPr="00F8795C" w:rsidRDefault="00677756" w:rsidP="00EF53D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677756">
        <w:rPr>
          <w:rFonts w:ascii="Times New Roman" w:hAnsi="Times New Roman"/>
          <w:sz w:val="24"/>
          <w:szCs w:val="24"/>
          <w:u w:val="single"/>
        </w:rPr>
        <w:t>Adjourn</w:t>
      </w:r>
      <w:r w:rsidRPr="008944C1">
        <w:rPr>
          <w:rFonts w:ascii="Times New Roman" w:hAnsi="Times New Roman"/>
          <w:sz w:val="24"/>
          <w:szCs w:val="24"/>
        </w:rPr>
        <w:t>:</w:t>
      </w:r>
      <w:r w:rsidR="00664288">
        <w:rPr>
          <w:rFonts w:ascii="Times New Roman" w:hAnsi="Times New Roman"/>
          <w:sz w:val="24"/>
          <w:szCs w:val="24"/>
        </w:rPr>
        <w:t xml:space="preserve">  The meeting adjourned </w:t>
      </w:r>
      <w:r w:rsidR="00745E0E">
        <w:rPr>
          <w:rFonts w:ascii="Times New Roman" w:hAnsi="Times New Roman"/>
          <w:sz w:val="24"/>
          <w:szCs w:val="24"/>
        </w:rPr>
        <w:t xml:space="preserve">at </w:t>
      </w:r>
      <w:r w:rsidR="00664288">
        <w:rPr>
          <w:rFonts w:ascii="Times New Roman" w:hAnsi="Times New Roman"/>
          <w:sz w:val="24"/>
          <w:szCs w:val="24"/>
        </w:rPr>
        <w:t xml:space="preserve">approximately </w:t>
      </w:r>
      <w:r w:rsidR="003A6A7F">
        <w:rPr>
          <w:rFonts w:ascii="Times New Roman" w:hAnsi="Times New Roman"/>
          <w:sz w:val="24"/>
          <w:szCs w:val="24"/>
        </w:rPr>
        <w:t>12:45</w:t>
      </w:r>
      <w:r w:rsidR="007C0F80">
        <w:rPr>
          <w:rFonts w:ascii="Times New Roman" w:hAnsi="Times New Roman"/>
          <w:sz w:val="24"/>
          <w:szCs w:val="24"/>
        </w:rPr>
        <w:t xml:space="preserve"> p.m</w:t>
      </w:r>
      <w:r w:rsidR="00F53E51">
        <w:rPr>
          <w:rFonts w:ascii="Times New Roman" w:hAnsi="Times New Roman"/>
          <w:sz w:val="24"/>
          <w:szCs w:val="24"/>
        </w:rPr>
        <w:t>.</w:t>
      </w:r>
    </w:p>
    <w:p w:rsidR="00F8795C" w:rsidRPr="00F8795C" w:rsidRDefault="00F8795C" w:rsidP="00F8795C">
      <w:p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</w:p>
    <w:sectPr w:rsidR="00F8795C" w:rsidRPr="00F8795C" w:rsidSect="00B96A38">
      <w:headerReference w:type="default" r:id="rId10"/>
      <w:pgSz w:w="12240" w:h="15840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22" w:rsidRDefault="00C82522" w:rsidP="00C82522">
      <w:pPr>
        <w:spacing w:after="0" w:line="240" w:lineRule="auto"/>
      </w:pPr>
      <w:r>
        <w:separator/>
      </w:r>
    </w:p>
  </w:endnote>
  <w:end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22" w:rsidRDefault="00C82522" w:rsidP="00C82522">
      <w:pPr>
        <w:spacing w:after="0" w:line="240" w:lineRule="auto"/>
      </w:pPr>
      <w:r>
        <w:separator/>
      </w:r>
    </w:p>
  </w:footnote>
  <w:foot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>Iowa Food Safety Task Force Meeting</w:t>
    </w:r>
  </w:p>
  <w:p w:rsidR="00BF7B66" w:rsidRPr="00BF7B66" w:rsidRDefault="00191037">
    <w:pPr>
      <w:pStyle w:val="Header"/>
      <w:rPr>
        <w:sz w:val="20"/>
        <w:szCs w:val="20"/>
      </w:rPr>
    </w:pPr>
    <w:r>
      <w:rPr>
        <w:sz w:val="20"/>
        <w:szCs w:val="20"/>
      </w:rPr>
      <w:t>September 25, 2018</w:t>
    </w:r>
  </w:p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 xml:space="preserve">Page </w:t>
    </w:r>
    <w:r w:rsidRPr="00BF7B66">
      <w:rPr>
        <w:sz w:val="20"/>
        <w:szCs w:val="20"/>
      </w:rPr>
      <w:fldChar w:fldCharType="begin"/>
    </w:r>
    <w:r w:rsidRPr="00BF7B66">
      <w:rPr>
        <w:sz w:val="20"/>
        <w:szCs w:val="20"/>
      </w:rPr>
      <w:instrText xml:space="preserve"> PAGE   \* MERGEFORMAT </w:instrText>
    </w:r>
    <w:r w:rsidRPr="00BF7B66">
      <w:rPr>
        <w:sz w:val="20"/>
        <w:szCs w:val="20"/>
      </w:rPr>
      <w:fldChar w:fldCharType="separate"/>
    </w:r>
    <w:r w:rsidR="001B14D5">
      <w:rPr>
        <w:noProof/>
        <w:sz w:val="20"/>
        <w:szCs w:val="20"/>
      </w:rPr>
      <w:t>2</w:t>
    </w:r>
    <w:r w:rsidRPr="00BF7B66">
      <w:rPr>
        <w:noProof/>
        <w:sz w:val="20"/>
        <w:szCs w:val="20"/>
      </w:rPr>
      <w:fldChar w:fldCharType="end"/>
    </w:r>
  </w:p>
  <w:p w:rsidR="00BF7B66" w:rsidRDefault="00BF7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8D"/>
    <w:multiLevelType w:val="hybridMultilevel"/>
    <w:tmpl w:val="F0F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4C22"/>
    <w:multiLevelType w:val="hybridMultilevel"/>
    <w:tmpl w:val="D024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657A12"/>
    <w:multiLevelType w:val="hybridMultilevel"/>
    <w:tmpl w:val="C33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3A8"/>
    <w:multiLevelType w:val="hybridMultilevel"/>
    <w:tmpl w:val="9CE43C0A"/>
    <w:lvl w:ilvl="0" w:tplc="97ECD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A13A963C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3499"/>
    <w:multiLevelType w:val="hybridMultilevel"/>
    <w:tmpl w:val="F9B2D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8B35E3"/>
    <w:multiLevelType w:val="hybridMultilevel"/>
    <w:tmpl w:val="717C3C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BC41866"/>
    <w:multiLevelType w:val="hybridMultilevel"/>
    <w:tmpl w:val="8E1E7EB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05E21D8"/>
    <w:multiLevelType w:val="hybridMultilevel"/>
    <w:tmpl w:val="071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1FBF"/>
    <w:multiLevelType w:val="hybridMultilevel"/>
    <w:tmpl w:val="9FA61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4837"/>
    <w:multiLevelType w:val="hybridMultilevel"/>
    <w:tmpl w:val="56F8C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909B0"/>
    <w:multiLevelType w:val="hybridMultilevel"/>
    <w:tmpl w:val="9CBE8E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D714196"/>
    <w:multiLevelType w:val="hybridMultilevel"/>
    <w:tmpl w:val="CDE6B1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710D89"/>
    <w:multiLevelType w:val="hybridMultilevel"/>
    <w:tmpl w:val="082000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AF2869"/>
    <w:multiLevelType w:val="hybridMultilevel"/>
    <w:tmpl w:val="2A5A03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0411624"/>
    <w:multiLevelType w:val="hybridMultilevel"/>
    <w:tmpl w:val="DF1A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280EE7"/>
    <w:multiLevelType w:val="hybridMultilevel"/>
    <w:tmpl w:val="B5E6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88724B"/>
    <w:multiLevelType w:val="hybridMultilevel"/>
    <w:tmpl w:val="447CBAA4"/>
    <w:lvl w:ilvl="0" w:tplc="7D82839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43B5"/>
    <w:multiLevelType w:val="hybridMultilevel"/>
    <w:tmpl w:val="989E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5155C"/>
    <w:multiLevelType w:val="hybridMultilevel"/>
    <w:tmpl w:val="812A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218B5"/>
    <w:multiLevelType w:val="hybridMultilevel"/>
    <w:tmpl w:val="065C4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5744"/>
    <w:multiLevelType w:val="hybridMultilevel"/>
    <w:tmpl w:val="9802F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4693A"/>
    <w:multiLevelType w:val="hybridMultilevel"/>
    <w:tmpl w:val="38FA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56A5A"/>
    <w:multiLevelType w:val="multilevel"/>
    <w:tmpl w:val="0568DAAC"/>
    <w:lvl w:ilvl="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2196B"/>
    <w:multiLevelType w:val="hybridMultilevel"/>
    <w:tmpl w:val="C09A4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255296"/>
    <w:multiLevelType w:val="hybridMultilevel"/>
    <w:tmpl w:val="0482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D7C3C"/>
    <w:multiLevelType w:val="hybridMultilevel"/>
    <w:tmpl w:val="DF1A9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7F707D6"/>
    <w:multiLevelType w:val="hybridMultilevel"/>
    <w:tmpl w:val="912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62422"/>
    <w:multiLevelType w:val="hybridMultilevel"/>
    <w:tmpl w:val="EABE3C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E681FEB"/>
    <w:multiLevelType w:val="hybridMultilevel"/>
    <w:tmpl w:val="DAB63B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F90164B"/>
    <w:multiLevelType w:val="multilevel"/>
    <w:tmpl w:val="4FCCAA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5B57E1"/>
    <w:multiLevelType w:val="hybridMultilevel"/>
    <w:tmpl w:val="FF5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A60381"/>
    <w:multiLevelType w:val="hybridMultilevel"/>
    <w:tmpl w:val="20222272"/>
    <w:lvl w:ilvl="0" w:tplc="3FE8FD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AB7111"/>
    <w:multiLevelType w:val="hybridMultilevel"/>
    <w:tmpl w:val="D77AE3C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5CC67074"/>
    <w:multiLevelType w:val="hybridMultilevel"/>
    <w:tmpl w:val="D6D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3246C"/>
    <w:multiLevelType w:val="hybridMultilevel"/>
    <w:tmpl w:val="8B9EC6F4"/>
    <w:lvl w:ilvl="0" w:tplc="7CC4E7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11C25"/>
    <w:multiLevelType w:val="hybridMultilevel"/>
    <w:tmpl w:val="CA12A4BC"/>
    <w:lvl w:ilvl="0" w:tplc="B930D8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D0992"/>
    <w:multiLevelType w:val="hybridMultilevel"/>
    <w:tmpl w:val="C92C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4C5B"/>
    <w:multiLevelType w:val="hybridMultilevel"/>
    <w:tmpl w:val="7ACEBC82"/>
    <w:lvl w:ilvl="0" w:tplc="51B4DED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43D6A"/>
    <w:multiLevelType w:val="hybridMultilevel"/>
    <w:tmpl w:val="122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F539A"/>
    <w:multiLevelType w:val="hybridMultilevel"/>
    <w:tmpl w:val="1780D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0F0D3E"/>
    <w:multiLevelType w:val="hybridMultilevel"/>
    <w:tmpl w:val="62F83A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CB45E65"/>
    <w:multiLevelType w:val="hybridMultilevel"/>
    <w:tmpl w:val="3A66A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8"/>
  </w:num>
  <w:num w:numId="7">
    <w:abstractNumId w:val="31"/>
  </w:num>
  <w:num w:numId="8">
    <w:abstractNumId w:val="15"/>
  </w:num>
  <w:num w:numId="9">
    <w:abstractNumId w:val="14"/>
  </w:num>
  <w:num w:numId="10">
    <w:abstractNumId w:val="35"/>
  </w:num>
  <w:num w:numId="11">
    <w:abstractNumId w:val="38"/>
  </w:num>
  <w:num w:numId="12">
    <w:abstractNumId w:val="30"/>
  </w:num>
  <w:num w:numId="13">
    <w:abstractNumId w:val="23"/>
  </w:num>
  <w:num w:numId="14">
    <w:abstractNumId w:val="3"/>
  </w:num>
  <w:num w:numId="15">
    <w:abstractNumId w:val="26"/>
  </w:num>
  <w:num w:numId="16">
    <w:abstractNumId w:val="32"/>
  </w:num>
  <w:num w:numId="17">
    <w:abstractNumId w:val="9"/>
  </w:num>
  <w:num w:numId="18">
    <w:abstractNumId w:val="1"/>
  </w:num>
  <w:num w:numId="19">
    <w:abstractNumId w:val="39"/>
  </w:num>
  <w:num w:numId="20">
    <w:abstractNumId w:val="27"/>
  </w:num>
  <w:num w:numId="21">
    <w:abstractNumId w:val="19"/>
  </w:num>
  <w:num w:numId="22">
    <w:abstractNumId w:val="22"/>
  </w:num>
  <w:num w:numId="23">
    <w:abstractNumId w:val="34"/>
  </w:num>
  <w:num w:numId="24">
    <w:abstractNumId w:val="18"/>
  </w:num>
  <w:num w:numId="25">
    <w:abstractNumId w:val="40"/>
  </w:num>
  <w:num w:numId="26">
    <w:abstractNumId w:val="11"/>
  </w:num>
  <w:num w:numId="27">
    <w:abstractNumId w:val="37"/>
  </w:num>
  <w:num w:numId="28">
    <w:abstractNumId w:val="12"/>
  </w:num>
  <w:num w:numId="29">
    <w:abstractNumId w:val="4"/>
  </w:num>
  <w:num w:numId="30">
    <w:abstractNumId w:val="29"/>
  </w:num>
  <w:num w:numId="31">
    <w:abstractNumId w:val="17"/>
  </w:num>
  <w:num w:numId="32">
    <w:abstractNumId w:val="0"/>
  </w:num>
  <w:num w:numId="33">
    <w:abstractNumId w:val="25"/>
  </w:num>
  <w:num w:numId="34">
    <w:abstractNumId w:val="24"/>
  </w:num>
  <w:num w:numId="35">
    <w:abstractNumId w:val="10"/>
  </w:num>
  <w:num w:numId="36">
    <w:abstractNumId w:val="33"/>
  </w:num>
  <w:num w:numId="37">
    <w:abstractNumId w:val="7"/>
  </w:num>
  <w:num w:numId="38">
    <w:abstractNumId w:val="2"/>
  </w:num>
  <w:num w:numId="39">
    <w:abstractNumId w:val="13"/>
  </w:num>
  <w:num w:numId="40">
    <w:abstractNumId w:val="6"/>
  </w:num>
  <w:num w:numId="41">
    <w:abstractNumId w:val="41"/>
  </w:num>
  <w:num w:numId="42">
    <w:abstractNumId w:val="20"/>
  </w:num>
  <w:num w:numId="43">
    <w:abstractNumId w:val="28"/>
  </w:num>
  <w:num w:numId="44">
    <w:abstractNumId w:val="1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AD"/>
    <w:rsid w:val="000009E2"/>
    <w:rsid w:val="00001478"/>
    <w:rsid w:val="00007EF5"/>
    <w:rsid w:val="000107D8"/>
    <w:rsid w:val="000111D3"/>
    <w:rsid w:val="00016B31"/>
    <w:rsid w:val="00024209"/>
    <w:rsid w:val="0003025F"/>
    <w:rsid w:val="00031A96"/>
    <w:rsid w:val="00032830"/>
    <w:rsid w:val="0003371C"/>
    <w:rsid w:val="00035E61"/>
    <w:rsid w:val="00042316"/>
    <w:rsid w:val="00046849"/>
    <w:rsid w:val="0004694C"/>
    <w:rsid w:val="0005607A"/>
    <w:rsid w:val="00057679"/>
    <w:rsid w:val="0006483D"/>
    <w:rsid w:val="000727D6"/>
    <w:rsid w:val="00074A65"/>
    <w:rsid w:val="00074B3A"/>
    <w:rsid w:val="00094A2B"/>
    <w:rsid w:val="000A131B"/>
    <w:rsid w:val="000A174D"/>
    <w:rsid w:val="000A2734"/>
    <w:rsid w:val="000C3C07"/>
    <w:rsid w:val="000D03E7"/>
    <w:rsid w:val="000D3F2F"/>
    <w:rsid w:val="000E0A0E"/>
    <w:rsid w:val="000E5D00"/>
    <w:rsid w:val="000F0E8E"/>
    <w:rsid w:val="000F2F1D"/>
    <w:rsid w:val="000F6A94"/>
    <w:rsid w:val="001025A5"/>
    <w:rsid w:val="0010397D"/>
    <w:rsid w:val="00106A6F"/>
    <w:rsid w:val="0011059D"/>
    <w:rsid w:val="00111640"/>
    <w:rsid w:val="001228EC"/>
    <w:rsid w:val="00123260"/>
    <w:rsid w:val="00125515"/>
    <w:rsid w:val="00134C7D"/>
    <w:rsid w:val="00155A42"/>
    <w:rsid w:val="001578BD"/>
    <w:rsid w:val="0016558B"/>
    <w:rsid w:val="00166946"/>
    <w:rsid w:val="00180DCB"/>
    <w:rsid w:val="001812C0"/>
    <w:rsid w:val="0018408F"/>
    <w:rsid w:val="00191037"/>
    <w:rsid w:val="00191A30"/>
    <w:rsid w:val="00194A2D"/>
    <w:rsid w:val="00195BD2"/>
    <w:rsid w:val="001A19DE"/>
    <w:rsid w:val="001B14D5"/>
    <w:rsid w:val="001C0CCF"/>
    <w:rsid w:val="001C37BD"/>
    <w:rsid w:val="001C38DE"/>
    <w:rsid w:val="001D2F81"/>
    <w:rsid w:val="001D7C88"/>
    <w:rsid w:val="001E160C"/>
    <w:rsid w:val="001F4A14"/>
    <w:rsid w:val="001F68D1"/>
    <w:rsid w:val="001F74AD"/>
    <w:rsid w:val="00203242"/>
    <w:rsid w:val="00214150"/>
    <w:rsid w:val="0022419E"/>
    <w:rsid w:val="002270F0"/>
    <w:rsid w:val="002423D9"/>
    <w:rsid w:val="00257310"/>
    <w:rsid w:val="00265E4C"/>
    <w:rsid w:val="0027487F"/>
    <w:rsid w:val="00287139"/>
    <w:rsid w:val="002923D4"/>
    <w:rsid w:val="002A1F0D"/>
    <w:rsid w:val="002B01AC"/>
    <w:rsid w:val="002B258F"/>
    <w:rsid w:val="002B6073"/>
    <w:rsid w:val="002C0E51"/>
    <w:rsid w:val="002C4EE3"/>
    <w:rsid w:val="002D425D"/>
    <w:rsid w:val="002E42CD"/>
    <w:rsid w:val="002E6A43"/>
    <w:rsid w:val="002F4EA7"/>
    <w:rsid w:val="003051EF"/>
    <w:rsid w:val="00314D7E"/>
    <w:rsid w:val="00330B28"/>
    <w:rsid w:val="0033508A"/>
    <w:rsid w:val="0034048B"/>
    <w:rsid w:val="003555CA"/>
    <w:rsid w:val="00360269"/>
    <w:rsid w:val="003653D5"/>
    <w:rsid w:val="00371DC2"/>
    <w:rsid w:val="00374A35"/>
    <w:rsid w:val="003806E3"/>
    <w:rsid w:val="003810C9"/>
    <w:rsid w:val="00390EC1"/>
    <w:rsid w:val="0039523C"/>
    <w:rsid w:val="003968EB"/>
    <w:rsid w:val="00397628"/>
    <w:rsid w:val="003979D1"/>
    <w:rsid w:val="00397E60"/>
    <w:rsid w:val="003A6A7F"/>
    <w:rsid w:val="003B469F"/>
    <w:rsid w:val="003B65B2"/>
    <w:rsid w:val="003B76BD"/>
    <w:rsid w:val="003C6AD7"/>
    <w:rsid w:val="003D1657"/>
    <w:rsid w:val="003E006C"/>
    <w:rsid w:val="003E15DF"/>
    <w:rsid w:val="003E7631"/>
    <w:rsid w:val="00400240"/>
    <w:rsid w:val="00400B80"/>
    <w:rsid w:val="004057EB"/>
    <w:rsid w:val="004121B2"/>
    <w:rsid w:val="00421F88"/>
    <w:rsid w:val="00424F2D"/>
    <w:rsid w:val="004268B9"/>
    <w:rsid w:val="0043134A"/>
    <w:rsid w:val="0043323F"/>
    <w:rsid w:val="0043797E"/>
    <w:rsid w:val="00442F7B"/>
    <w:rsid w:val="004527E1"/>
    <w:rsid w:val="00455F05"/>
    <w:rsid w:val="00465BF7"/>
    <w:rsid w:val="00474E46"/>
    <w:rsid w:val="004776CB"/>
    <w:rsid w:val="00482EE4"/>
    <w:rsid w:val="00486455"/>
    <w:rsid w:val="004A5257"/>
    <w:rsid w:val="004A7B60"/>
    <w:rsid w:val="004A7C5A"/>
    <w:rsid w:val="004C02E0"/>
    <w:rsid w:val="004C19B1"/>
    <w:rsid w:val="004C2624"/>
    <w:rsid w:val="004C4922"/>
    <w:rsid w:val="004C4FB2"/>
    <w:rsid w:val="004C6BF5"/>
    <w:rsid w:val="004D414C"/>
    <w:rsid w:val="004E0F0B"/>
    <w:rsid w:val="004E383A"/>
    <w:rsid w:val="00503AFF"/>
    <w:rsid w:val="005057C2"/>
    <w:rsid w:val="00506835"/>
    <w:rsid w:val="00507406"/>
    <w:rsid w:val="00510077"/>
    <w:rsid w:val="00512EA5"/>
    <w:rsid w:val="00516823"/>
    <w:rsid w:val="00520892"/>
    <w:rsid w:val="00520FB5"/>
    <w:rsid w:val="005225B1"/>
    <w:rsid w:val="00522B9A"/>
    <w:rsid w:val="00525D3C"/>
    <w:rsid w:val="00540116"/>
    <w:rsid w:val="0055233C"/>
    <w:rsid w:val="00564D9D"/>
    <w:rsid w:val="005719EC"/>
    <w:rsid w:val="0057395D"/>
    <w:rsid w:val="00587BD9"/>
    <w:rsid w:val="00587EA4"/>
    <w:rsid w:val="00592BBF"/>
    <w:rsid w:val="005B18C1"/>
    <w:rsid w:val="005C6D7A"/>
    <w:rsid w:val="005D5CCB"/>
    <w:rsid w:val="005E12D6"/>
    <w:rsid w:val="005F64F6"/>
    <w:rsid w:val="00601ED0"/>
    <w:rsid w:val="0060345B"/>
    <w:rsid w:val="00611410"/>
    <w:rsid w:val="00616D62"/>
    <w:rsid w:val="0062428C"/>
    <w:rsid w:val="00631B66"/>
    <w:rsid w:val="006351FC"/>
    <w:rsid w:val="00640064"/>
    <w:rsid w:val="006450BA"/>
    <w:rsid w:val="00650751"/>
    <w:rsid w:val="00651FCB"/>
    <w:rsid w:val="00664288"/>
    <w:rsid w:val="006727A2"/>
    <w:rsid w:val="00677756"/>
    <w:rsid w:val="006A29DF"/>
    <w:rsid w:val="006A2DC5"/>
    <w:rsid w:val="006A4732"/>
    <w:rsid w:val="006C1CB6"/>
    <w:rsid w:val="006C21D0"/>
    <w:rsid w:val="006E1C7F"/>
    <w:rsid w:val="006E5D2E"/>
    <w:rsid w:val="006F0D72"/>
    <w:rsid w:val="006F6F15"/>
    <w:rsid w:val="00701AE2"/>
    <w:rsid w:val="007028AE"/>
    <w:rsid w:val="00703C36"/>
    <w:rsid w:val="00705830"/>
    <w:rsid w:val="00721C9E"/>
    <w:rsid w:val="00731057"/>
    <w:rsid w:val="0073532D"/>
    <w:rsid w:val="007360B2"/>
    <w:rsid w:val="00736767"/>
    <w:rsid w:val="00742256"/>
    <w:rsid w:val="00745C0B"/>
    <w:rsid w:val="00745E0E"/>
    <w:rsid w:val="007639C8"/>
    <w:rsid w:val="00773D32"/>
    <w:rsid w:val="00786B86"/>
    <w:rsid w:val="00791AFD"/>
    <w:rsid w:val="00793508"/>
    <w:rsid w:val="00793E27"/>
    <w:rsid w:val="007942C1"/>
    <w:rsid w:val="00795A6E"/>
    <w:rsid w:val="007A444B"/>
    <w:rsid w:val="007A4ED9"/>
    <w:rsid w:val="007A54A2"/>
    <w:rsid w:val="007A6EA3"/>
    <w:rsid w:val="007B1610"/>
    <w:rsid w:val="007B4CC0"/>
    <w:rsid w:val="007C0F80"/>
    <w:rsid w:val="007C107F"/>
    <w:rsid w:val="007C245B"/>
    <w:rsid w:val="007C5AE3"/>
    <w:rsid w:val="007E31DA"/>
    <w:rsid w:val="007E43D4"/>
    <w:rsid w:val="007F3379"/>
    <w:rsid w:val="007F6BB8"/>
    <w:rsid w:val="008051F1"/>
    <w:rsid w:val="00820C9B"/>
    <w:rsid w:val="00822AC3"/>
    <w:rsid w:val="00831C90"/>
    <w:rsid w:val="00836011"/>
    <w:rsid w:val="00843AAB"/>
    <w:rsid w:val="00843F70"/>
    <w:rsid w:val="0084721D"/>
    <w:rsid w:val="008472D4"/>
    <w:rsid w:val="00864201"/>
    <w:rsid w:val="0086512B"/>
    <w:rsid w:val="0086627A"/>
    <w:rsid w:val="00866D81"/>
    <w:rsid w:val="0087109A"/>
    <w:rsid w:val="00871101"/>
    <w:rsid w:val="0087132D"/>
    <w:rsid w:val="008805C8"/>
    <w:rsid w:val="008829B2"/>
    <w:rsid w:val="00885FD0"/>
    <w:rsid w:val="00886119"/>
    <w:rsid w:val="008944C1"/>
    <w:rsid w:val="00895706"/>
    <w:rsid w:val="008B4A53"/>
    <w:rsid w:val="008C1B52"/>
    <w:rsid w:val="008C282D"/>
    <w:rsid w:val="008C3C19"/>
    <w:rsid w:val="008D5587"/>
    <w:rsid w:val="008E01EB"/>
    <w:rsid w:val="008E15DB"/>
    <w:rsid w:val="008E3538"/>
    <w:rsid w:val="008F1F30"/>
    <w:rsid w:val="008F42E3"/>
    <w:rsid w:val="008F6B79"/>
    <w:rsid w:val="008F7C51"/>
    <w:rsid w:val="00901A58"/>
    <w:rsid w:val="00902E69"/>
    <w:rsid w:val="00904303"/>
    <w:rsid w:val="009119D0"/>
    <w:rsid w:val="009337B1"/>
    <w:rsid w:val="009364F6"/>
    <w:rsid w:val="00937971"/>
    <w:rsid w:val="009477B8"/>
    <w:rsid w:val="009562DF"/>
    <w:rsid w:val="0096635C"/>
    <w:rsid w:val="00967BAA"/>
    <w:rsid w:val="00980E3F"/>
    <w:rsid w:val="00981DF2"/>
    <w:rsid w:val="00990742"/>
    <w:rsid w:val="0099123E"/>
    <w:rsid w:val="009A014F"/>
    <w:rsid w:val="009A7762"/>
    <w:rsid w:val="009B0BD2"/>
    <w:rsid w:val="009B43DB"/>
    <w:rsid w:val="009B4BBD"/>
    <w:rsid w:val="009C23A5"/>
    <w:rsid w:val="009C4FCC"/>
    <w:rsid w:val="009C6DD3"/>
    <w:rsid w:val="009E228D"/>
    <w:rsid w:val="009E37CB"/>
    <w:rsid w:val="009F314B"/>
    <w:rsid w:val="00A0052B"/>
    <w:rsid w:val="00A03AF7"/>
    <w:rsid w:val="00A10D92"/>
    <w:rsid w:val="00A12166"/>
    <w:rsid w:val="00A12214"/>
    <w:rsid w:val="00A13598"/>
    <w:rsid w:val="00A16B85"/>
    <w:rsid w:val="00A22927"/>
    <w:rsid w:val="00A22C05"/>
    <w:rsid w:val="00A230CF"/>
    <w:rsid w:val="00A232AD"/>
    <w:rsid w:val="00A3642B"/>
    <w:rsid w:val="00A372E7"/>
    <w:rsid w:val="00A37CF7"/>
    <w:rsid w:val="00A56F38"/>
    <w:rsid w:val="00A579F8"/>
    <w:rsid w:val="00A81340"/>
    <w:rsid w:val="00A83801"/>
    <w:rsid w:val="00A865E2"/>
    <w:rsid w:val="00A86DB7"/>
    <w:rsid w:val="00A901BA"/>
    <w:rsid w:val="00A96F62"/>
    <w:rsid w:val="00AA14D8"/>
    <w:rsid w:val="00AA1BF0"/>
    <w:rsid w:val="00AA39DB"/>
    <w:rsid w:val="00AA3E24"/>
    <w:rsid w:val="00AA5943"/>
    <w:rsid w:val="00AA6085"/>
    <w:rsid w:val="00AB4B80"/>
    <w:rsid w:val="00AB4C08"/>
    <w:rsid w:val="00AC4B70"/>
    <w:rsid w:val="00AD4D6C"/>
    <w:rsid w:val="00AE0E51"/>
    <w:rsid w:val="00AE5899"/>
    <w:rsid w:val="00AE772E"/>
    <w:rsid w:val="00B12641"/>
    <w:rsid w:val="00B178A7"/>
    <w:rsid w:val="00B17A81"/>
    <w:rsid w:val="00B22EA7"/>
    <w:rsid w:val="00B22EF2"/>
    <w:rsid w:val="00B270F0"/>
    <w:rsid w:val="00B305DB"/>
    <w:rsid w:val="00B32EEF"/>
    <w:rsid w:val="00B3602C"/>
    <w:rsid w:val="00B537EA"/>
    <w:rsid w:val="00B647E0"/>
    <w:rsid w:val="00B73CBC"/>
    <w:rsid w:val="00B83AAA"/>
    <w:rsid w:val="00B91C89"/>
    <w:rsid w:val="00B95A81"/>
    <w:rsid w:val="00B96A38"/>
    <w:rsid w:val="00B9709C"/>
    <w:rsid w:val="00BA4D17"/>
    <w:rsid w:val="00BA733A"/>
    <w:rsid w:val="00BB1597"/>
    <w:rsid w:val="00BB3BF7"/>
    <w:rsid w:val="00BB6B9B"/>
    <w:rsid w:val="00BC08EE"/>
    <w:rsid w:val="00BC22C6"/>
    <w:rsid w:val="00BC264A"/>
    <w:rsid w:val="00BC54B3"/>
    <w:rsid w:val="00BD0A05"/>
    <w:rsid w:val="00BD0C44"/>
    <w:rsid w:val="00BD5592"/>
    <w:rsid w:val="00BE07D9"/>
    <w:rsid w:val="00BF7B66"/>
    <w:rsid w:val="00C0305D"/>
    <w:rsid w:val="00C04AE7"/>
    <w:rsid w:val="00C20055"/>
    <w:rsid w:val="00C207A9"/>
    <w:rsid w:val="00C3106A"/>
    <w:rsid w:val="00C32057"/>
    <w:rsid w:val="00C40459"/>
    <w:rsid w:val="00C500B8"/>
    <w:rsid w:val="00C539E5"/>
    <w:rsid w:val="00C55477"/>
    <w:rsid w:val="00C57662"/>
    <w:rsid w:val="00C744CF"/>
    <w:rsid w:val="00C82522"/>
    <w:rsid w:val="00C82535"/>
    <w:rsid w:val="00C829D3"/>
    <w:rsid w:val="00C83CED"/>
    <w:rsid w:val="00C84617"/>
    <w:rsid w:val="00C97D7B"/>
    <w:rsid w:val="00CA012F"/>
    <w:rsid w:val="00CA42B8"/>
    <w:rsid w:val="00CA6321"/>
    <w:rsid w:val="00CA7122"/>
    <w:rsid w:val="00CC45A3"/>
    <w:rsid w:val="00CC4BA0"/>
    <w:rsid w:val="00CC7110"/>
    <w:rsid w:val="00CD3DAB"/>
    <w:rsid w:val="00CD526B"/>
    <w:rsid w:val="00CD56C8"/>
    <w:rsid w:val="00CD7662"/>
    <w:rsid w:val="00CE3426"/>
    <w:rsid w:val="00CE38A0"/>
    <w:rsid w:val="00CF2315"/>
    <w:rsid w:val="00CF2C71"/>
    <w:rsid w:val="00CF3364"/>
    <w:rsid w:val="00D177AD"/>
    <w:rsid w:val="00D26863"/>
    <w:rsid w:val="00D300A7"/>
    <w:rsid w:val="00D30596"/>
    <w:rsid w:val="00D30B30"/>
    <w:rsid w:val="00D30ED3"/>
    <w:rsid w:val="00D332F0"/>
    <w:rsid w:val="00D34847"/>
    <w:rsid w:val="00D35EE2"/>
    <w:rsid w:val="00D454AA"/>
    <w:rsid w:val="00D5105B"/>
    <w:rsid w:val="00D528F9"/>
    <w:rsid w:val="00D56057"/>
    <w:rsid w:val="00D61806"/>
    <w:rsid w:val="00D64572"/>
    <w:rsid w:val="00D665C1"/>
    <w:rsid w:val="00D82ADC"/>
    <w:rsid w:val="00D82FC4"/>
    <w:rsid w:val="00D85A0C"/>
    <w:rsid w:val="00D85F00"/>
    <w:rsid w:val="00D9517D"/>
    <w:rsid w:val="00D97058"/>
    <w:rsid w:val="00DA1F64"/>
    <w:rsid w:val="00DA1F95"/>
    <w:rsid w:val="00DA3CBD"/>
    <w:rsid w:val="00DA6A29"/>
    <w:rsid w:val="00DA6DAD"/>
    <w:rsid w:val="00DB5283"/>
    <w:rsid w:val="00DB6A09"/>
    <w:rsid w:val="00DC0C2F"/>
    <w:rsid w:val="00DC0E23"/>
    <w:rsid w:val="00DC549D"/>
    <w:rsid w:val="00DC6AC5"/>
    <w:rsid w:val="00DF19B4"/>
    <w:rsid w:val="00E028BD"/>
    <w:rsid w:val="00E0564C"/>
    <w:rsid w:val="00E059A8"/>
    <w:rsid w:val="00E06570"/>
    <w:rsid w:val="00E11937"/>
    <w:rsid w:val="00E12E0D"/>
    <w:rsid w:val="00E207AC"/>
    <w:rsid w:val="00E21A1B"/>
    <w:rsid w:val="00E30C84"/>
    <w:rsid w:val="00E31108"/>
    <w:rsid w:val="00E31461"/>
    <w:rsid w:val="00E31A26"/>
    <w:rsid w:val="00E323D2"/>
    <w:rsid w:val="00E348E3"/>
    <w:rsid w:val="00E41AB9"/>
    <w:rsid w:val="00E52479"/>
    <w:rsid w:val="00E540D1"/>
    <w:rsid w:val="00E57695"/>
    <w:rsid w:val="00E70DAE"/>
    <w:rsid w:val="00E90E9B"/>
    <w:rsid w:val="00E92CC1"/>
    <w:rsid w:val="00E936A5"/>
    <w:rsid w:val="00EA3549"/>
    <w:rsid w:val="00EB1E86"/>
    <w:rsid w:val="00EB29CA"/>
    <w:rsid w:val="00EB4B0F"/>
    <w:rsid w:val="00EB76B6"/>
    <w:rsid w:val="00EC3E4E"/>
    <w:rsid w:val="00ED49C5"/>
    <w:rsid w:val="00ED5CDF"/>
    <w:rsid w:val="00EE16F4"/>
    <w:rsid w:val="00EE2934"/>
    <w:rsid w:val="00EF0ABB"/>
    <w:rsid w:val="00EF53D5"/>
    <w:rsid w:val="00EF71BA"/>
    <w:rsid w:val="00EF7880"/>
    <w:rsid w:val="00F017D6"/>
    <w:rsid w:val="00F03A87"/>
    <w:rsid w:val="00F127B0"/>
    <w:rsid w:val="00F144F5"/>
    <w:rsid w:val="00F207E6"/>
    <w:rsid w:val="00F25BB3"/>
    <w:rsid w:val="00F26300"/>
    <w:rsid w:val="00F30226"/>
    <w:rsid w:val="00F324C1"/>
    <w:rsid w:val="00F33490"/>
    <w:rsid w:val="00F370F0"/>
    <w:rsid w:val="00F47176"/>
    <w:rsid w:val="00F52BE1"/>
    <w:rsid w:val="00F53E51"/>
    <w:rsid w:val="00F55AD6"/>
    <w:rsid w:val="00F60BCD"/>
    <w:rsid w:val="00F6117E"/>
    <w:rsid w:val="00F62908"/>
    <w:rsid w:val="00F66892"/>
    <w:rsid w:val="00F67D45"/>
    <w:rsid w:val="00F77EE5"/>
    <w:rsid w:val="00F84315"/>
    <w:rsid w:val="00F84482"/>
    <w:rsid w:val="00F8795C"/>
    <w:rsid w:val="00F9023D"/>
    <w:rsid w:val="00FB251F"/>
    <w:rsid w:val="00FB2F16"/>
    <w:rsid w:val="00FC2292"/>
    <w:rsid w:val="00FE1295"/>
    <w:rsid w:val="00FE2912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4F00"/>
  <w15:docId w15:val="{08DA18C3-BC7B-42AE-A310-F050045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  <w:style w:type="paragraph" w:customStyle="1" w:styleId="Default">
    <w:name w:val="Default"/>
    <w:rsid w:val="007E43D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6635C"/>
  </w:style>
  <w:style w:type="character" w:customStyle="1" w:styleId="m-7856504565418473898gmail-il">
    <w:name w:val="m_-7856504565418473898gmail-il"/>
    <w:basedOn w:val="DefaultParagraphFont"/>
    <w:rsid w:val="00EC3E4E"/>
  </w:style>
  <w:style w:type="character" w:styleId="Emphasis">
    <w:name w:val="Emphasis"/>
    <w:basedOn w:val="DefaultParagraphFont"/>
    <w:uiPriority w:val="20"/>
    <w:qFormat/>
    <w:rsid w:val="00D9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317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2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5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754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2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shield.connectsolutions.com/p5ssa3khfr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.foodprotectiontaskfor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ndernach@af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Montgomery, Mary [DIA]</dc:creator>
  <cp:lastModifiedBy>Montgomery, Mary [DIA]</cp:lastModifiedBy>
  <cp:revision>11</cp:revision>
  <cp:lastPrinted>2018-02-21T19:47:00Z</cp:lastPrinted>
  <dcterms:created xsi:type="dcterms:W3CDTF">2018-10-02T16:00:00Z</dcterms:created>
  <dcterms:modified xsi:type="dcterms:W3CDTF">2018-10-25T15:19:00Z</dcterms:modified>
</cp:coreProperties>
</file>