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7637" w14:textId="0C87A2F3" w:rsidR="00BE0F5A" w:rsidRDefault="00BE0F5A" w:rsidP="00BE0F5A">
      <w:pPr>
        <w:jc w:val="center"/>
        <w:rPr>
          <w:b/>
        </w:rPr>
      </w:pPr>
      <w:r w:rsidRPr="006A3DB2">
        <w:rPr>
          <w:b/>
        </w:rPr>
        <w:t xml:space="preserve">Iowa </w:t>
      </w:r>
      <w:r w:rsidR="00FC7767">
        <w:rPr>
          <w:b/>
        </w:rPr>
        <w:t xml:space="preserve">Virtual </w:t>
      </w:r>
      <w:r w:rsidRPr="006A3DB2">
        <w:rPr>
          <w:b/>
        </w:rPr>
        <w:t>Food Safety Task Force</w:t>
      </w:r>
    </w:p>
    <w:p w14:paraId="3CF9D860" w14:textId="0512C92D" w:rsidR="00BE0F5A" w:rsidRDefault="005B2689" w:rsidP="00BE0F5A">
      <w:pPr>
        <w:jc w:val="center"/>
        <w:rPr>
          <w:b/>
        </w:rPr>
      </w:pPr>
      <w:r>
        <w:rPr>
          <w:b/>
        </w:rPr>
        <w:t>Meeting</w:t>
      </w:r>
    </w:p>
    <w:p w14:paraId="57EE9DC9" w14:textId="4D5DABFA" w:rsidR="00CA07AB" w:rsidRDefault="00B778D0" w:rsidP="00BE0F5A">
      <w:pPr>
        <w:jc w:val="center"/>
        <w:rPr>
          <w:b/>
        </w:rPr>
      </w:pPr>
      <w:r>
        <w:rPr>
          <w:b/>
        </w:rPr>
        <w:t>March 31</w:t>
      </w:r>
      <w:r w:rsidR="00B75F79">
        <w:rPr>
          <w:b/>
        </w:rPr>
        <w:t>, 2021</w:t>
      </w:r>
      <w:r w:rsidR="001B1155">
        <w:rPr>
          <w:b/>
        </w:rPr>
        <w:t xml:space="preserve"> @ 1:00 p.m.</w:t>
      </w:r>
    </w:p>
    <w:p w14:paraId="782809B9" w14:textId="77777777" w:rsidR="00BE0F5A" w:rsidRDefault="00BE0F5A" w:rsidP="00BE0F5A">
      <w:pPr>
        <w:jc w:val="center"/>
        <w:rPr>
          <w:b/>
        </w:rPr>
      </w:pPr>
    </w:p>
    <w:p w14:paraId="3309F904" w14:textId="77777777" w:rsidR="00164DC6" w:rsidRDefault="00164DC6" w:rsidP="00BE0F5A">
      <w:pPr>
        <w:jc w:val="center"/>
        <w:rPr>
          <w:b/>
        </w:rPr>
      </w:pPr>
    </w:p>
    <w:p w14:paraId="20A2DD34" w14:textId="77777777" w:rsidR="00E27C92" w:rsidRDefault="00E27C92" w:rsidP="006A3DB2">
      <w:pPr>
        <w:jc w:val="center"/>
        <w:rPr>
          <w:b/>
        </w:rPr>
      </w:pPr>
    </w:p>
    <w:p w14:paraId="230CEA0F" w14:textId="77777777" w:rsidR="00BE0F5A" w:rsidRDefault="00E27C92">
      <w:r>
        <w:t>1.  Welcome</w:t>
      </w:r>
      <w:r w:rsidR="000232F8">
        <w:t>/Introductions</w:t>
      </w:r>
      <w:r w:rsidR="000232F8">
        <w:tab/>
      </w:r>
      <w:r>
        <w:tab/>
      </w:r>
      <w:r>
        <w:tab/>
      </w:r>
      <w:r w:rsidR="00740286">
        <w:tab/>
      </w:r>
      <w:r w:rsidR="00BB05BE">
        <w:t>Merri Cross</w:t>
      </w:r>
      <w:r w:rsidR="00AA05BD">
        <w:t>, DIA</w:t>
      </w:r>
    </w:p>
    <w:p w14:paraId="698F656B" w14:textId="77777777" w:rsidR="00B778D0" w:rsidRDefault="009F09EC">
      <w:r>
        <w:tab/>
      </w:r>
      <w:r>
        <w:tab/>
      </w:r>
    </w:p>
    <w:p w14:paraId="417C16F1" w14:textId="1FC527AA" w:rsidR="00BE0F5A" w:rsidRDefault="009F09EC">
      <w:r>
        <w:tab/>
      </w:r>
      <w:r>
        <w:tab/>
      </w:r>
      <w:r>
        <w:tab/>
      </w:r>
      <w:r>
        <w:tab/>
      </w:r>
      <w:r>
        <w:tab/>
      </w:r>
    </w:p>
    <w:p w14:paraId="5088FF0E" w14:textId="40F4DCF3" w:rsidR="00222C7C" w:rsidRDefault="00CE5D60" w:rsidP="00AA05BD">
      <w:r>
        <w:t>2</w:t>
      </w:r>
      <w:r w:rsidR="00BE0F5A">
        <w:t xml:space="preserve">. </w:t>
      </w:r>
      <w:r w:rsidR="00EB4F29">
        <w:t xml:space="preserve"> </w:t>
      </w:r>
      <w:r w:rsidR="00B02B30">
        <w:t xml:space="preserve">Presentation: </w:t>
      </w:r>
      <w:r w:rsidR="00CC1248">
        <w:t>Novel Food Processes</w:t>
      </w:r>
      <w:r w:rsidR="00CC1248">
        <w:tab/>
      </w:r>
      <w:r w:rsidR="00C91716">
        <w:tab/>
      </w:r>
      <w:r w:rsidR="00E24DB0">
        <w:t>Brian Nummer, PhD</w:t>
      </w:r>
      <w:r w:rsidR="00A8384A">
        <w:tab/>
      </w:r>
      <w:r w:rsidR="00A8384A">
        <w:tab/>
      </w:r>
      <w:r w:rsidR="00A8384A">
        <w:tab/>
      </w:r>
    </w:p>
    <w:p w14:paraId="0FB705B1" w14:textId="230DB7E5" w:rsidR="00E24DB0" w:rsidRDefault="00CC1248" w:rsidP="00E24DB0">
      <w:pPr>
        <w:ind w:firstLine="720"/>
        <w:rPr>
          <w:sz w:val="22"/>
          <w:szCs w:val="22"/>
        </w:rPr>
      </w:pPr>
      <w:r>
        <w:tab/>
      </w:r>
      <w:r w:rsidR="00E24DB0">
        <w:tab/>
      </w:r>
      <w:r w:rsidR="00E24DB0">
        <w:tab/>
      </w:r>
      <w:r w:rsidR="00E24DB0">
        <w:tab/>
      </w:r>
      <w:r w:rsidR="00E24DB0">
        <w:tab/>
      </w:r>
      <w:r w:rsidR="00E24DB0">
        <w:tab/>
      </w:r>
      <w:r w:rsidR="00E24DB0">
        <w:rPr>
          <w:sz w:val="22"/>
          <w:szCs w:val="22"/>
        </w:rPr>
        <w:t xml:space="preserve">Utah State University </w:t>
      </w:r>
    </w:p>
    <w:p w14:paraId="32AD9E51" w14:textId="06DE0D75" w:rsidR="00222C7C" w:rsidRPr="0094344F" w:rsidRDefault="00E24DB0" w:rsidP="00E24DB0">
      <w:pPr>
        <w:ind w:left="4320" w:firstLine="720"/>
        <w:rPr>
          <w:sz w:val="22"/>
          <w:szCs w:val="22"/>
        </w:rPr>
      </w:pPr>
      <w:r>
        <w:rPr>
          <w:sz w:val="22"/>
          <w:szCs w:val="22"/>
        </w:rPr>
        <w:t>Food Safety Extension</w:t>
      </w:r>
    </w:p>
    <w:p w14:paraId="499F6849" w14:textId="67B776F3" w:rsidR="00F97B05" w:rsidRDefault="009616E9" w:rsidP="006D7075">
      <w:pPr>
        <w:pStyle w:val="ListParagraph"/>
        <w:numPr>
          <w:ilvl w:val="0"/>
          <w:numId w:val="10"/>
        </w:numPr>
      </w:pPr>
      <w:r>
        <w:t>Food Safety For Small Processors, Retail, and Food Service: Food-safety.guru (Website)</w:t>
      </w:r>
    </w:p>
    <w:p w14:paraId="5EB30AB8" w14:textId="41C8FE0E" w:rsidR="009616E9" w:rsidRDefault="009616E9" w:rsidP="006D7075">
      <w:pPr>
        <w:pStyle w:val="ListParagraph"/>
        <w:numPr>
          <w:ilvl w:val="0"/>
          <w:numId w:val="10"/>
        </w:numPr>
      </w:pPr>
      <w:r>
        <w:t xml:space="preserve">Food Safety of Emerging and Mainstreaming Food and Beverage Trends: crickets, shrubs (in drinks), kombucha, banh </w:t>
      </w:r>
      <w:r w:rsidR="00AD3A5F">
        <w:t>Tet</w:t>
      </w:r>
      <w:r>
        <w:t>(Vietnamese rice/meat wrapped in banana leaf), paleo, curative, internet sales (shipping meat), ethnic foods, layered anything, TPHC, ghost kitchens, charcuterie, dry again meats, raw proteins (e.g. poke), cocktail culture(s), infusions/barrel aging, food delivery, cold brew coffee, and fermented foods</w:t>
      </w:r>
    </w:p>
    <w:p w14:paraId="46A862A8" w14:textId="4EC89F16" w:rsidR="009616E9" w:rsidRDefault="009616E9" w:rsidP="006D7075">
      <w:pPr>
        <w:pStyle w:val="ListParagraph"/>
        <w:numPr>
          <w:ilvl w:val="0"/>
          <w:numId w:val="10"/>
        </w:numPr>
      </w:pPr>
      <w:r>
        <w:t>Seeing a lot of microgreens and greens in general, grown multiple different ways (Hydroponics-roots grow in water and Aeroponics-roots are sprayed)</w:t>
      </w:r>
    </w:p>
    <w:p w14:paraId="018BFE31" w14:textId="2CC57BC1" w:rsidR="009616E9" w:rsidRDefault="009616E9" w:rsidP="006D7075">
      <w:pPr>
        <w:pStyle w:val="ListParagraph"/>
        <w:numPr>
          <w:ilvl w:val="0"/>
          <w:numId w:val="10"/>
        </w:numPr>
      </w:pPr>
      <w:r>
        <w:t>Research shows that pathogens do not travel from roots to stems or leaves</w:t>
      </w:r>
    </w:p>
    <w:p w14:paraId="2F29557C" w14:textId="42F21D11" w:rsidR="009616E9" w:rsidRDefault="009616E9" w:rsidP="009616E9">
      <w:pPr>
        <w:pStyle w:val="ListParagraph"/>
        <w:numPr>
          <w:ilvl w:val="1"/>
          <w:numId w:val="10"/>
        </w:numPr>
      </w:pPr>
      <w:r>
        <w:t>There could be concern with what could be growing in the water and the water is recycled. As long as the root is separated, we should expect the pathogen to travel from root</w:t>
      </w:r>
    </w:p>
    <w:p w14:paraId="5D51E69F" w14:textId="396ED8AC" w:rsidR="009616E9" w:rsidRDefault="009616E9" w:rsidP="009616E9">
      <w:pPr>
        <w:pStyle w:val="ListParagraph"/>
        <w:numPr>
          <w:ilvl w:val="0"/>
          <w:numId w:val="10"/>
        </w:numPr>
      </w:pPr>
      <w:r>
        <w:t>Organic Plant Oil- example CBDs</w:t>
      </w:r>
    </w:p>
    <w:p w14:paraId="2244DC32" w14:textId="714E01EB" w:rsidR="009616E9" w:rsidRDefault="009616E9" w:rsidP="009616E9">
      <w:pPr>
        <w:pStyle w:val="ListParagraph"/>
        <w:numPr>
          <w:ilvl w:val="1"/>
          <w:numId w:val="10"/>
        </w:numPr>
      </w:pPr>
      <w:r>
        <w:t>Raw plant extract</w:t>
      </w:r>
    </w:p>
    <w:p w14:paraId="58AC8151" w14:textId="6A8CABA7" w:rsidR="009616E9" w:rsidRDefault="009616E9" w:rsidP="009616E9">
      <w:pPr>
        <w:pStyle w:val="ListParagraph"/>
        <w:numPr>
          <w:ilvl w:val="1"/>
          <w:numId w:val="10"/>
        </w:numPr>
      </w:pPr>
      <w:r>
        <w:t>Dietary supplement or food oil?</w:t>
      </w:r>
    </w:p>
    <w:p w14:paraId="696FE9BF" w14:textId="6C7B17B9" w:rsidR="009616E9" w:rsidRDefault="009616E9" w:rsidP="009616E9">
      <w:pPr>
        <w:pStyle w:val="ListParagraph"/>
        <w:numPr>
          <w:ilvl w:val="1"/>
          <w:numId w:val="10"/>
        </w:numPr>
      </w:pPr>
      <w:r>
        <w:t>Food additive or pharmaceutical?</w:t>
      </w:r>
    </w:p>
    <w:p w14:paraId="4949FADC" w14:textId="29DB0153" w:rsidR="009616E9" w:rsidRDefault="009616E9" w:rsidP="009616E9">
      <w:pPr>
        <w:pStyle w:val="ListParagraph"/>
        <w:numPr>
          <w:ilvl w:val="0"/>
          <w:numId w:val="10"/>
        </w:numPr>
      </w:pPr>
      <w:r>
        <w:t>Fermentations: from rot to religion, curing what might not ail you!</w:t>
      </w:r>
    </w:p>
    <w:p w14:paraId="51CE85DF" w14:textId="05F85ACE" w:rsidR="009616E9" w:rsidRDefault="002B6825" w:rsidP="009616E9">
      <w:pPr>
        <w:pStyle w:val="ListParagraph"/>
        <w:numPr>
          <w:ilvl w:val="1"/>
          <w:numId w:val="10"/>
        </w:numPr>
      </w:pPr>
      <w:r>
        <w:t>Product example: Kimchee, sauerkraut, kombucha, kefir, yogurt, crème fraiche, acidophilus, buttermilk, cheese, pickles, kvass, nut cheese, miso, tempeh, sourdough, salami, fish sauce, vinegar, beer, wine, cider, or mead</w:t>
      </w:r>
    </w:p>
    <w:p w14:paraId="0EC35948" w14:textId="23C046DC" w:rsidR="002B6825" w:rsidRDefault="002B6825" w:rsidP="002B6825">
      <w:pPr>
        <w:pStyle w:val="ListParagraph"/>
        <w:numPr>
          <w:ilvl w:val="0"/>
          <w:numId w:val="10"/>
        </w:numPr>
      </w:pPr>
      <w:r>
        <w:t xml:space="preserve">TCS vs. Non-TCS? No good standard to say if a product can be a concern or not a concern once fermented. </w:t>
      </w:r>
    </w:p>
    <w:p w14:paraId="226B3E57" w14:textId="0F246453" w:rsidR="002B6825" w:rsidRDefault="002B6825" w:rsidP="002B6825">
      <w:pPr>
        <w:pStyle w:val="ListParagraph"/>
        <w:numPr>
          <w:ilvl w:val="0"/>
          <w:numId w:val="10"/>
        </w:numPr>
      </w:pPr>
      <w:r>
        <w:t>TPHC: what happens after it is bought? Spicy sausage, cheese dog, Hawaiian chicken, and pork sung bun. Commu</w:t>
      </w:r>
      <w:r w:rsidR="00AD3A5F">
        <w:t xml:space="preserve">nication from the operator to consumer need to be in consideration. </w:t>
      </w:r>
    </w:p>
    <w:p w14:paraId="3542D4A6" w14:textId="0F6B8E31" w:rsidR="002B6825" w:rsidRDefault="002B6825" w:rsidP="002B6825">
      <w:pPr>
        <w:pStyle w:val="ListParagraph"/>
        <w:numPr>
          <w:ilvl w:val="0"/>
          <w:numId w:val="10"/>
        </w:numPr>
      </w:pPr>
      <w:r>
        <w:t>Food Delivery</w:t>
      </w:r>
    </w:p>
    <w:p w14:paraId="2C3AAD44" w14:textId="759937E1" w:rsidR="002B6825" w:rsidRDefault="002B6825" w:rsidP="002B6825">
      <w:pPr>
        <w:pStyle w:val="ListParagraph"/>
        <w:numPr>
          <w:ilvl w:val="1"/>
          <w:numId w:val="10"/>
        </w:numPr>
      </w:pPr>
      <w:r>
        <w:t>Improper cold holding</w:t>
      </w:r>
    </w:p>
    <w:p w14:paraId="1201ABAD" w14:textId="71A25ADF" w:rsidR="002B6825" w:rsidRDefault="002B6825" w:rsidP="002B6825">
      <w:pPr>
        <w:pStyle w:val="ListParagraph"/>
        <w:numPr>
          <w:ilvl w:val="1"/>
          <w:numId w:val="10"/>
        </w:numPr>
      </w:pPr>
      <w:r>
        <w:t>Improper hot holding and inadequate cooking</w:t>
      </w:r>
    </w:p>
    <w:p w14:paraId="7C851904" w14:textId="6C2A03E2" w:rsidR="002B6825" w:rsidRDefault="002B6825" w:rsidP="002B6825">
      <w:pPr>
        <w:pStyle w:val="ListParagraph"/>
        <w:numPr>
          <w:ilvl w:val="1"/>
          <w:numId w:val="10"/>
        </w:numPr>
      </w:pPr>
      <w:r>
        <w:t>Contaminated equipment</w:t>
      </w:r>
    </w:p>
    <w:p w14:paraId="201DE0D0" w14:textId="244F0E27" w:rsidR="002B6825" w:rsidRDefault="002B6825" w:rsidP="002B6825">
      <w:pPr>
        <w:pStyle w:val="ListParagraph"/>
        <w:numPr>
          <w:ilvl w:val="1"/>
          <w:numId w:val="10"/>
        </w:numPr>
      </w:pPr>
      <w:r>
        <w:t>Poor personal hygiene</w:t>
      </w:r>
    </w:p>
    <w:p w14:paraId="07DEBA13" w14:textId="62444AA2" w:rsidR="002B6825" w:rsidRDefault="002B6825" w:rsidP="002B6825">
      <w:pPr>
        <w:pStyle w:val="ListParagraph"/>
        <w:numPr>
          <w:ilvl w:val="1"/>
          <w:numId w:val="10"/>
        </w:numPr>
      </w:pPr>
      <w:r>
        <w:t xml:space="preserve">Food from unsafe sources </w:t>
      </w:r>
    </w:p>
    <w:p w14:paraId="1047B22B" w14:textId="17D38700" w:rsidR="002B6825" w:rsidRDefault="002B6825" w:rsidP="002B6825">
      <w:pPr>
        <w:pStyle w:val="ListParagraph"/>
        <w:numPr>
          <w:ilvl w:val="0"/>
          <w:numId w:val="10"/>
        </w:numPr>
      </w:pPr>
      <w:r>
        <w:lastRenderedPageBreak/>
        <w:t>Food Trends</w:t>
      </w:r>
    </w:p>
    <w:p w14:paraId="70F006E2" w14:textId="0EE20788" w:rsidR="002B6825" w:rsidRDefault="002B6825" w:rsidP="002B6825">
      <w:pPr>
        <w:pStyle w:val="ListParagraph"/>
        <w:numPr>
          <w:ilvl w:val="1"/>
          <w:numId w:val="10"/>
        </w:numPr>
      </w:pPr>
      <w:r>
        <w:t>Hazards: Foodborne Illness potential, egregious high risk practices</w:t>
      </w:r>
    </w:p>
    <w:p w14:paraId="6758AAD8" w14:textId="21ADE1D5" w:rsidR="002B6825" w:rsidRDefault="002B6825" w:rsidP="002B6825">
      <w:pPr>
        <w:pStyle w:val="ListParagraph"/>
        <w:numPr>
          <w:ilvl w:val="1"/>
          <w:numId w:val="10"/>
        </w:numPr>
      </w:pPr>
      <w:r>
        <w:t>When things are not under control =</w:t>
      </w:r>
      <w:r w:rsidR="00DE59F2">
        <w:t xml:space="preserve"> historical foodborne illnesses;</w:t>
      </w:r>
      <w:r>
        <w:t xml:space="preserve"> look at things that may be under radar and avoidance of methods plan (example hiding the vacuum packaging machine, because they do not want to write a HACCP)</w:t>
      </w:r>
    </w:p>
    <w:p w14:paraId="03414B5E" w14:textId="7418DAB2" w:rsidR="002B6825" w:rsidRDefault="002B6825" w:rsidP="002B6825">
      <w:pPr>
        <w:pStyle w:val="ListParagraph"/>
        <w:numPr>
          <w:ilvl w:val="1"/>
          <w:numId w:val="10"/>
        </w:numPr>
      </w:pPr>
      <w:r>
        <w:t>Controls</w:t>
      </w:r>
      <w:r w:rsidR="00DE59F2">
        <w:t xml:space="preserve"> in Place</w:t>
      </w:r>
      <w:r>
        <w:t>: Food Safety Plan-documented, implemented, verified</w:t>
      </w:r>
    </w:p>
    <w:p w14:paraId="7F0A70DB" w14:textId="6CC5F3C5" w:rsidR="002B6825" w:rsidRDefault="002B6825" w:rsidP="002B6825">
      <w:pPr>
        <w:pStyle w:val="ListParagraph"/>
        <w:numPr>
          <w:ilvl w:val="0"/>
          <w:numId w:val="10"/>
        </w:numPr>
      </w:pPr>
      <w:r>
        <w:t xml:space="preserve">Regulator rulemaking: What in the world should I regulate? How am </w:t>
      </w:r>
      <w:r w:rsidR="00AD3A5F">
        <w:t>I</w:t>
      </w:r>
      <w:r>
        <w:t xml:space="preserve"> going to do this</w:t>
      </w:r>
      <w:r w:rsidR="0005551C">
        <w:t xml:space="preserve"> </w:t>
      </w:r>
      <w:r>
        <w:t>(rules)</w:t>
      </w:r>
      <w:r w:rsidR="00AD3A5F">
        <w:t>?</w:t>
      </w:r>
      <w:r>
        <w:t xml:space="preserve"> who know what is going on and can review this stuff?, and where do I find help? </w:t>
      </w:r>
      <w:r w:rsidR="00DE59F2">
        <w:t>(FDA stance not always clear)</w:t>
      </w:r>
    </w:p>
    <w:p w14:paraId="62DDAA53" w14:textId="2DA9C4DF" w:rsidR="00DE59F2" w:rsidRDefault="00DE59F2" w:rsidP="0005551C">
      <w:pPr>
        <w:pStyle w:val="ListParagraph"/>
        <w:numPr>
          <w:ilvl w:val="0"/>
          <w:numId w:val="10"/>
        </w:numPr>
      </w:pPr>
      <w:r>
        <w:t>Canning cold brew coffee</w:t>
      </w:r>
      <w:r w:rsidR="0005551C">
        <w:t xml:space="preserve">: </w:t>
      </w:r>
      <w:r>
        <w:t>looked at water activity</w:t>
      </w:r>
      <w:r w:rsidR="0005551C">
        <w:t xml:space="preserve"> was below 0.97, we would not expect grown of Listeria or clostridium. Canning should not be a problem. </w:t>
      </w:r>
      <w:r w:rsidR="00AD3A5F">
        <w:t>However,</w:t>
      </w:r>
      <w:r w:rsidR="0005551C">
        <w:t xml:space="preserve"> canning under ambient may be an issue and regulations would fall under FDA 21 CFR 113. S</w:t>
      </w:r>
      <w:r w:rsidR="005E2F08">
        <w:t>tarbucks has cold brew coffee</w:t>
      </w:r>
      <w:r w:rsidR="0005551C">
        <w:t>, but most likely has done ext</w:t>
      </w:r>
      <w:r w:rsidR="005E2F08">
        <w:t xml:space="preserve">ensive research to execute this </w:t>
      </w:r>
      <w:r w:rsidR="0005551C">
        <w:t xml:space="preserve">process. </w:t>
      </w:r>
    </w:p>
    <w:p w14:paraId="1DBE0AAF" w14:textId="661415CA" w:rsidR="00DE59F2" w:rsidRDefault="00AD3A5F" w:rsidP="002B6825">
      <w:pPr>
        <w:pStyle w:val="ListParagraph"/>
        <w:numPr>
          <w:ilvl w:val="0"/>
          <w:numId w:val="10"/>
        </w:numPr>
      </w:pPr>
      <w:r>
        <w:t>Freeze-drying</w:t>
      </w:r>
      <w:r w:rsidR="00DE59F2">
        <w:t>: What are the hazards?</w:t>
      </w:r>
    </w:p>
    <w:p w14:paraId="0F0587AB" w14:textId="00B4A7D8" w:rsidR="00DE59F2" w:rsidRDefault="00DE59F2" w:rsidP="00DE59F2">
      <w:pPr>
        <w:pStyle w:val="ListParagraph"/>
        <w:numPr>
          <w:ilvl w:val="1"/>
          <w:numId w:val="10"/>
        </w:numPr>
      </w:pPr>
      <w:r>
        <w:t>There is no hazards while it is created, because it is frozen the whole time</w:t>
      </w:r>
    </w:p>
    <w:p w14:paraId="2D97BC6C" w14:textId="7332EE6B" w:rsidR="00DE59F2" w:rsidRDefault="00DE59F2" w:rsidP="00DE59F2">
      <w:pPr>
        <w:pStyle w:val="ListParagraph"/>
        <w:numPr>
          <w:ilvl w:val="1"/>
          <w:numId w:val="10"/>
        </w:numPr>
      </w:pPr>
      <w:r>
        <w:t>However there are microbes present, freezing is a 0 log reduction, what hazard was present while it is fresh will still exist when it is freeze dried</w:t>
      </w:r>
    </w:p>
    <w:p w14:paraId="03F16574" w14:textId="7F152D7A" w:rsidR="00DE59F2" w:rsidRDefault="00DE59F2" w:rsidP="00DE59F2">
      <w:pPr>
        <w:pStyle w:val="ListParagraph"/>
        <w:numPr>
          <w:ilvl w:val="1"/>
          <w:numId w:val="10"/>
        </w:numPr>
      </w:pPr>
      <w:r>
        <w:t>For product, recommend to do a water wash, if soils present-washing will remove soil and existing microbes</w:t>
      </w:r>
    </w:p>
    <w:p w14:paraId="6A7E9695" w14:textId="68F9827B" w:rsidR="00DE59F2" w:rsidRDefault="00DE59F2" w:rsidP="00DE59F2">
      <w:pPr>
        <w:pStyle w:val="ListParagraph"/>
        <w:numPr>
          <w:ilvl w:val="1"/>
          <w:numId w:val="10"/>
        </w:numPr>
      </w:pPr>
      <w:r>
        <w:t>Other intervention is directions stating freeze dried product should not be eaten until it is cooked</w:t>
      </w:r>
    </w:p>
    <w:p w14:paraId="470F9A80" w14:textId="70BE7106" w:rsidR="00DE59F2" w:rsidRDefault="00DE59F2" w:rsidP="00DE59F2">
      <w:pPr>
        <w:pStyle w:val="ListParagraph"/>
        <w:numPr>
          <w:ilvl w:val="1"/>
          <w:numId w:val="10"/>
        </w:numPr>
      </w:pPr>
      <w:r>
        <w:t>Also product sampling could be an intervention at the processor level</w:t>
      </w:r>
    </w:p>
    <w:p w14:paraId="08760999" w14:textId="501C7807" w:rsidR="00CE1232" w:rsidRDefault="00DE59F2" w:rsidP="00CE1232">
      <w:pPr>
        <w:pStyle w:val="ListParagraph"/>
        <w:numPr>
          <w:ilvl w:val="1"/>
          <w:numId w:val="10"/>
        </w:numPr>
      </w:pPr>
      <w:r>
        <w:t>Hazard for freeze dried food is the pre-existing microbes</w:t>
      </w:r>
      <w:r w:rsidR="00CE1232">
        <w:t xml:space="preserve"> present</w:t>
      </w:r>
    </w:p>
    <w:p w14:paraId="237407D0" w14:textId="5C2685BB" w:rsidR="00C67C9D" w:rsidRPr="00C67C9D" w:rsidRDefault="00C67C9D" w:rsidP="00C67C9D">
      <w:pPr>
        <w:pStyle w:val="ListParagraph"/>
        <w:numPr>
          <w:ilvl w:val="0"/>
          <w:numId w:val="10"/>
        </w:numPr>
        <w:rPr>
          <w:rFonts w:asciiTheme="minorHAnsi" w:hAnsiTheme="minorHAnsi" w:cstheme="minorHAnsi"/>
        </w:rPr>
      </w:pPr>
      <w:r w:rsidRPr="00C67C9D">
        <w:rPr>
          <w:rFonts w:asciiTheme="minorHAnsi" w:hAnsiTheme="minorHAnsi" w:cstheme="minorHAnsi"/>
        </w:rPr>
        <w:t>Dr. Brian Nummer also provided links to the material he discussed, in case you are interested in reading the research (he also said alcohol inhibition and cold brew research is currently accepted but not published):</w:t>
      </w:r>
    </w:p>
    <w:p w14:paraId="355C725B" w14:textId="77777777" w:rsidR="00C67C9D" w:rsidRPr="00C67C9D" w:rsidRDefault="001B6C0C" w:rsidP="00C67C9D">
      <w:pPr>
        <w:shd w:val="clear" w:color="auto" w:fill="FFFFFF"/>
        <w:ind w:left="1440"/>
        <w:rPr>
          <w:rFonts w:asciiTheme="minorHAnsi" w:hAnsiTheme="minorHAnsi" w:cstheme="minorHAnsi"/>
          <w:color w:val="222222"/>
          <w:sz w:val="22"/>
          <w:szCs w:val="22"/>
        </w:rPr>
      </w:pPr>
      <w:hyperlink r:id="rId8" w:tgtFrame="_blank" w:history="1">
        <w:r w:rsidR="00C67C9D" w:rsidRPr="00C67C9D">
          <w:rPr>
            <w:rStyle w:val="Hyperlink"/>
            <w:rFonts w:asciiTheme="minorHAnsi" w:hAnsiTheme="minorHAnsi" w:cstheme="minorHAnsi"/>
            <w:color w:val="1155CC"/>
            <w:sz w:val="22"/>
            <w:szCs w:val="22"/>
          </w:rPr>
          <w:t>https://www.neha.org/sites/default/files/jeh/JEH12.21-Feature-Retail-Risk-Assessment.pdf</w:t>
        </w:r>
      </w:hyperlink>
    </w:p>
    <w:p w14:paraId="369BE4F3" w14:textId="77777777" w:rsidR="00C67C9D" w:rsidRPr="00C67C9D" w:rsidRDefault="00C67C9D" w:rsidP="00C67C9D">
      <w:pPr>
        <w:shd w:val="clear" w:color="auto" w:fill="FFFFFF"/>
        <w:ind w:left="1440"/>
        <w:rPr>
          <w:rFonts w:asciiTheme="minorHAnsi" w:hAnsiTheme="minorHAnsi" w:cstheme="minorHAnsi"/>
          <w:color w:val="222222"/>
          <w:sz w:val="22"/>
          <w:szCs w:val="22"/>
        </w:rPr>
      </w:pPr>
    </w:p>
    <w:p w14:paraId="15AB1A98" w14:textId="77777777" w:rsidR="00C67C9D" w:rsidRPr="00C67C9D" w:rsidRDefault="001B6C0C" w:rsidP="00C67C9D">
      <w:pPr>
        <w:shd w:val="clear" w:color="auto" w:fill="FFFFFF"/>
        <w:ind w:left="1440"/>
        <w:rPr>
          <w:rFonts w:asciiTheme="minorHAnsi" w:hAnsiTheme="minorHAnsi" w:cstheme="minorHAnsi"/>
          <w:color w:val="222222"/>
          <w:sz w:val="22"/>
          <w:szCs w:val="22"/>
        </w:rPr>
      </w:pPr>
      <w:hyperlink r:id="rId9" w:tgtFrame="_blank" w:history="1">
        <w:r w:rsidR="00C67C9D" w:rsidRPr="00C67C9D">
          <w:rPr>
            <w:rStyle w:val="Hyperlink"/>
            <w:rFonts w:asciiTheme="minorHAnsi" w:hAnsiTheme="minorHAnsi" w:cstheme="minorHAnsi"/>
            <w:color w:val="1155CC"/>
            <w:sz w:val="22"/>
            <w:szCs w:val="22"/>
          </w:rPr>
          <w:t>https://www.neha.org/node/62328</w:t>
        </w:r>
      </w:hyperlink>
    </w:p>
    <w:p w14:paraId="6027E44D" w14:textId="77777777" w:rsidR="00C67C9D" w:rsidRPr="00C67C9D" w:rsidRDefault="00C67C9D" w:rsidP="00C67C9D">
      <w:pPr>
        <w:shd w:val="clear" w:color="auto" w:fill="FFFFFF"/>
        <w:ind w:left="1440"/>
        <w:rPr>
          <w:rFonts w:asciiTheme="minorHAnsi" w:hAnsiTheme="minorHAnsi" w:cstheme="minorHAnsi"/>
          <w:color w:val="222222"/>
          <w:sz w:val="22"/>
          <w:szCs w:val="22"/>
        </w:rPr>
      </w:pPr>
    </w:p>
    <w:p w14:paraId="6F358C3E" w14:textId="32386916" w:rsidR="00C67C9D" w:rsidRPr="00C67C9D" w:rsidRDefault="001B6C0C" w:rsidP="00C67C9D">
      <w:pPr>
        <w:shd w:val="clear" w:color="auto" w:fill="FFFFFF"/>
        <w:ind w:left="1440"/>
        <w:rPr>
          <w:rFonts w:asciiTheme="minorHAnsi" w:hAnsiTheme="minorHAnsi" w:cstheme="minorHAnsi"/>
          <w:color w:val="222222"/>
          <w:sz w:val="22"/>
          <w:szCs w:val="22"/>
        </w:rPr>
      </w:pPr>
      <w:hyperlink r:id="rId10" w:tgtFrame="_blank" w:history="1">
        <w:r w:rsidR="00C67C9D" w:rsidRPr="00C67C9D">
          <w:rPr>
            <w:rStyle w:val="Hyperlink"/>
            <w:rFonts w:asciiTheme="minorHAnsi" w:hAnsiTheme="minorHAnsi" w:cstheme="minorHAnsi"/>
            <w:color w:val="1155CC"/>
            <w:sz w:val="22"/>
            <w:szCs w:val="22"/>
          </w:rPr>
          <w:t>https://www.neha.org/node/2523</w:t>
        </w:r>
      </w:hyperlink>
    </w:p>
    <w:p w14:paraId="5CB1ECBD" w14:textId="77777777" w:rsidR="00B778D0" w:rsidRDefault="00B778D0" w:rsidP="00C67C9D">
      <w:pPr>
        <w:ind w:left="1440"/>
      </w:pPr>
    </w:p>
    <w:p w14:paraId="0B733AF4" w14:textId="3BCA5958" w:rsidR="00B02B30" w:rsidRDefault="00C91716" w:rsidP="00F97B05">
      <w:r>
        <w:t xml:space="preserve">3.  </w:t>
      </w:r>
      <w:r w:rsidR="00B02B30">
        <w:t xml:space="preserve">Presentation: </w:t>
      </w:r>
      <w:r w:rsidR="00CC1248">
        <w:t>Center for Indus</w:t>
      </w:r>
      <w:r w:rsidR="008E7D0F">
        <w:t>trial Research</w:t>
      </w:r>
      <w:r w:rsidR="008E7D0F">
        <w:tab/>
        <w:t>Shannon Coleman, PhD</w:t>
      </w:r>
    </w:p>
    <w:p w14:paraId="037090B7" w14:textId="5D54C8EA" w:rsidR="00C91716" w:rsidRDefault="00B02B30" w:rsidP="00B02B30">
      <w:r>
        <w:t xml:space="preserve">     </w:t>
      </w:r>
      <w:r w:rsidR="00CC1248">
        <w:t>And Services – Serving Small Businesses</w:t>
      </w:r>
      <w:r w:rsidR="00CC1248">
        <w:tab/>
      </w:r>
      <w:r w:rsidR="00886463">
        <w:tab/>
      </w:r>
      <w:r w:rsidR="00CC1248">
        <w:t>CIRAS-</w:t>
      </w:r>
      <w:r>
        <w:t>ISU</w:t>
      </w:r>
    </w:p>
    <w:p w14:paraId="106C67F1" w14:textId="0F82A08D" w:rsidR="00C91716" w:rsidRDefault="00C91716" w:rsidP="00CE1232">
      <w:pPr>
        <w:pStyle w:val="ListParagraph"/>
        <w:ind w:left="360"/>
      </w:pPr>
    </w:p>
    <w:p w14:paraId="19E1D6AA" w14:textId="0D7D0040" w:rsidR="005E2F08" w:rsidRDefault="005E2F08" w:rsidP="00CE1232">
      <w:pPr>
        <w:pStyle w:val="ListParagraph"/>
        <w:numPr>
          <w:ilvl w:val="0"/>
          <w:numId w:val="12"/>
        </w:numPr>
      </w:pPr>
      <w:r>
        <w:t>IA State University Extension and Outreach: Service and Trainings Offered by ISU</w:t>
      </w:r>
    </w:p>
    <w:p w14:paraId="2155FC0B" w14:textId="1FA1B678" w:rsidR="00CE1232" w:rsidRDefault="00CE1232" w:rsidP="00CE1232">
      <w:pPr>
        <w:pStyle w:val="ListParagraph"/>
        <w:numPr>
          <w:ilvl w:val="0"/>
          <w:numId w:val="12"/>
        </w:numPr>
      </w:pPr>
      <w:r>
        <w:t>CIRAS is the Center for Industry Research and Services</w:t>
      </w:r>
    </w:p>
    <w:p w14:paraId="07008095" w14:textId="763CE1BE" w:rsidR="00CE1232" w:rsidRDefault="00CE1232" w:rsidP="00CE1232">
      <w:pPr>
        <w:pStyle w:val="ListParagraph"/>
        <w:numPr>
          <w:ilvl w:val="0"/>
          <w:numId w:val="12"/>
        </w:numPr>
      </w:pPr>
      <w:r>
        <w:t>It is part of the Manufacturing Extension Program (MEP)</w:t>
      </w:r>
      <w:r w:rsidR="005E2F08">
        <w:t xml:space="preserve"> in the National Institute of Standards and Technology (NIST)</w:t>
      </w:r>
    </w:p>
    <w:p w14:paraId="18AD2D3D" w14:textId="0E6B46D1" w:rsidR="005E2F08" w:rsidRDefault="005E2F08" w:rsidP="00CE1232">
      <w:pPr>
        <w:pStyle w:val="ListParagraph"/>
        <w:numPr>
          <w:ilvl w:val="0"/>
          <w:numId w:val="12"/>
        </w:numPr>
      </w:pPr>
      <w:r>
        <w:t>CIRAS is the Iowa MEP Center, there is a MEP Center for every state</w:t>
      </w:r>
    </w:p>
    <w:p w14:paraId="3127C37B" w14:textId="1AE2DFF2" w:rsidR="00CE1232" w:rsidRDefault="00CE1232" w:rsidP="00CE1232">
      <w:pPr>
        <w:pStyle w:val="ListParagraph"/>
        <w:numPr>
          <w:ilvl w:val="0"/>
          <w:numId w:val="12"/>
        </w:numPr>
      </w:pPr>
      <w:r>
        <w:t>CIRAS has a memorandum of un</w:t>
      </w:r>
      <w:r w:rsidR="005E2F08">
        <w:t>derstanding (MOUS) about training and working with food manufactures (both human</w:t>
      </w:r>
      <w:r>
        <w:t xml:space="preserve"> and animal food</w:t>
      </w:r>
      <w:r w:rsidR="005E2F08">
        <w:t>) with: FDA and FSPCA</w:t>
      </w:r>
    </w:p>
    <w:p w14:paraId="3C6D1551" w14:textId="22303489" w:rsidR="00CE1232" w:rsidRDefault="00CE1232" w:rsidP="00CE1232">
      <w:pPr>
        <w:pStyle w:val="ListParagraph"/>
        <w:numPr>
          <w:ilvl w:val="0"/>
          <w:numId w:val="12"/>
        </w:numPr>
      </w:pPr>
      <w:r>
        <w:t xml:space="preserve">Goal </w:t>
      </w:r>
      <w:r w:rsidR="005E2F08">
        <w:t xml:space="preserve">of CIRAS </w:t>
      </w:r>
      <w:r>
        <w:t>is to educate, embed, and engage through projects geared to the food industry</w:t>
      </w:r>
      <w:r w:rsidR="005E2F08">
        <w:t xml:space="preserve"> and small to medium sized manufacturers</w:t>
      </w:r>
    </w:p>
    <w:p w14:paraId="2F5B2219" w14:textId="77777777" w:rsidR="005E2F08" w:rsidRDefault="005E2F08" w:rsidP="00CE1232">
      <w:pPr>
        <w:pStyle w:val="ListParagraph"/>
        <w:numPr>
          <w:ilvl w:val="0"/>
          <w:numId w:val="12"/>
        </w:numPr>
      </w:pPr>
      <w:r>
        <w:t xml:space="preserve">CIRAS </w:t>
      </w:r>
      <w:r w:rsidR="00CE1232">
        <w:t>Events and projects:</w:t>
      </w:r>
    </w:p>
    <w:p w14:paraId="022B9E09" w14:textId="58DCF2CA" w:rsidR="00CE1232" w:rsidRDefault="00CE1232" w:rsidP="005E2F08">
      <w:pPr>
        <w:pStyle w:val="ListParagraph"/>
        <w:numPr>
          <w:ilvl w:val="1"/>
          <w:numId w:val="12"/>
        </w:numPr>
      </w:pPr>
      <w:r>
        <w:t xml:space="preserve"> offer free and classes with a fee</w:t>
      </w:r>
    </w:p>
    <w:p w14:paraId="61883D37" w14:textId="3BF1B7AF" w:rsidR="00CE1232" w:rsidRDefault="00CE1232" w:rsidP="005E2F08">
      <w:pPr>
        <w:pStyle w:val="ListParagraph"/>
        <w:numPr>
          <w:ilvl w:val="1"/>
          <w:numId w:val="12"/>
        </w:numPr>
      </w:pPr>
      <w:r>
        <w:t>They offer private and public events</w:t>
      </w:r>
    </w:p>
    <w:p w14:paraId="432077EF" w14:textId="7C30E8FE" w:rsidR="00CE1232" w:rsidRDefault="00CE1232" w:rsidP="005E2F08">
      <w:pPr>
        <w:pStyle w:val="ListParagraph"/>
        <w:numPr>
          <w:ilvl w:val="1"/>
          <w:numId w:val="12"/>
        </w:numPr>
      </w:pPr>
      <w:r>
        <w:t>The prices are subsidized to help clients</w:t>
      </w:r>
    </w:p>
    <w:p w14:paraId="7B676210" w14:textId="637E95D9" w:rsidR="00CE1232" w:rsidRDefault="00CE1232" w:rsidP="00CE1232">
      <w:pPr>
        <w:pStyle w:val="ListParagraph"/>
        <w:numPr>
          <w:ilvl w:val="0"/>
          <w:numId w:val="12"/>
        </w:numPr>
      </w:pPr>
      <w:r>
        <w:t>FSPCA training available through CIRAS: human food PCQI, animal food PCQI, and FSPV training</w:t>
      </w:r>
      <w:r w:rsidR="005E2F08">
        <w:t xml:space="preserve"> starting April 2022</w:t>
      </w:r>
    </w:p>
    <w:p w14:paraId="3C2C1684" w14:textId="611D3910" w:rsidR="00CE1232" w:rsidRDefault="00CE1232" w:rsidP="00CE1232">
      <w:pPr>
        <w:pStyle w:val="ListParagraph"/>
        <w:numPr>
          <w:ilvl w:val="0"/>
          <w:numId w:val="12"/>
        </w:numPr>
      </w:pPr>
      <w:r>
        <w:t xml:space="preserve">Food Industry: How to manage your supply chain risk? Course </w:t>
      </w:r>
      <w:r w:rsidR="005E2F08">
        <w:t>offered on A</w:t>
      </w:r>
      <w:r>
        <w:t xml:space="preserve">pril 28, 2022, 9 am – 1 pm, Subject: supplier scouting through a FSMA lens, identifying </w:t>
      </w:r>
      <w:r w:rsidR="005E2F08">
        <w:t>supplier hazards, and supply chain GMP vs. Supply chain PC</w:t>
      </w:r>
    </w:p>
    <w:p w14:paraId="41518453" w14:textId="52619B31" w:rsidR="00CE1232" w:rsidRDefault="0083509C" w:rsidP="00CE1232">
      <w:pPr>
        <w:pStyle w:val="ListParagraph"/>
        <w:numPr>
          <w:ilvl w:val="0"/>
          <w:numId w:val="12"/>
        </w:numPr>
      </w:pPr>
      <w:r>
        <w:t xml:space="preserve">Training- </w:t>
      </w:r>
      <w:r w:rsidR="00CE1232">
        <w:t xml:space="preserve">HACCP vs. </w:t>
      </w:r>
      <w:r w:rsidR="00AD3A5F">
        <w:t>Preventive</w:t>
      </w:r>
      <w:r w:rsidR="00CE1232">
        <w:t xml:space="preserve"> </w:t>
      </w:r>
      <w:r w:rsidR="00AD3A5F">
        <w:t>Controls</w:t>
      </w:r>
      <w:r w:rsidR="00CE1232">
        <w:t>: What is in a hazard analysis, June 3, 2022, subject: deep dive into hazard ana</w:t>
      </w:r>
      <w:r>
        <w:t>ly</w:t>
      </w:r>
      <w:r w:rsidR="00CE1232">
        <w:t>sis, starts with hazard identification, looks at evaluating hazards, compares and contrasts HACCP with hazard analysis risk-based preventive controls</w:t>
      </w:r>
    </w:p>
    <w:p w14:paraId="20147864" w14:textId="6CD45A7F" w:rsidR="00CE1232" w:rsidRDefault="00CE1232" w:rsidP="00CE1232">
      <w:pPr>
        <w:pStyle w:val="ListParagraph"/>
        <w:numPr>
          <w:ilvl w:val="0"/>
          <w:numId w:val="12"/>
        </w:numPr>
      </w:pPr>
      <w:r>
        <w:t xml:space="preserve">Coleman </w:t>
      </w:r>
      <w:r w:rsidR="00AD3A5F">
        <w:t>Extension</w:t>
      </w:r>
      <w:r>
        <w:t xml:space="preserve"> Program:  Focus on </w:t>
      </w:r>
      <w:r w:rsidR="00AD3A5F">
        <w:t>aspects</w:t>
      </w:r>
      <w:r>
        <w:t xml:space="preserve"> of local and regional food system related to small scale production and process to add value to Iowa grown foods</w:t>
      </w:r>
    </w:p>
    <w:p w14:paraId="35A1A08F" w14:textId="7A1DEF1C" w:rsidR="00674620" w:rsidRDefault="00CE1232" w:rsidP="00674620">
      <w:pPr>
        <w:pStyle w:val="ListParagraph"/>
        <w:numPr>
          <w:ilvl w:val="1"/>
          <w:numId w:val="12"/>
        </w:numPr>
      </w:pPr>
      <w:r>
        <w:t>Dr. Coleman has do</w:t>
      </w:r>
      <w:r w:rsidR="00674620">
        <w:t>ne work with Fresh produce garden</w:t>
      </w:r>
      <w:r>
        <w:t>ers and fresh produce growers, exempt home food operators &amp; home backers, small processors, and farmer’s markets</w:t>
      </w:r>
    </w:p>
    <w:p w14:paraId="696B05AC" w14:textId="52002AEA" w:rsidR="00674620" w:rsidRDefault="00674620" w:rsidP="00674620">
      <w:pPr>
        <w:pStyle w:val="ListParagraph"/>
        <w:numPr>
          <w:ilvl w:val="1"/>
          <w:numId w:val="12"/>
        </w:numPr>
      </w:pPr>
      <w:r>
        <w:t>Current Curriculum: Home-based Food Operators: Regulations and Food Safety Course</w:t>
      </w:r>
    </w:p>
    <w:p w14:paraId="474409CC" w14:textId="4F31D6C4" w:rsidR="00674620" w:rsidRDefault="00674620" w:rsidP="00674620">
      <w:pPr>
        <w:pStyle w:val="ListParagraph"/>
        <w:numPr>
          <w:ilvl w:val="2"/>
          <w:numId w:val="12"/>
        </w:numPr>
      </w:pPr>
      <w:r>
        <w:t>Online course will guide though regulatio</w:t>
      </w:r>
      <w:r w:rsidR="005E2F08">
        <w:t>ns and the best food safety practic</w:t>
      </w:r>
      <w:r>
        <w:t>es to ensure safe handling of product form kitchen to point of sale</w:t>
      </w:r>
    </w:p>
    <w:p w14:paraId="61247562" w14:textId="0B5AB3B4" w:rsidR="00674620" w:rsidRDefault="00674620" w:rsidP="00674620">
      <w:pPr>
        <w:pStyle w:val="ListParagraph"/>
        <w:numPr>
          <w:ilvl w:val="2"/>
          <w:numId w:val="12"/>
        </w:numPr>
      </w:pPr>
      <w:r>
        <w:t>Intended audience is home bakers (licensed and unlicensed), exempted home food operators, farmers market managers</w:t>
      </w:r>
    </w:p>
    <w:p w14:paraId="31ACC45A" w14:textId="303E8664" w:rsidR="00674620" w:rsidRDefault="001B6C0C" w:rsidP="00674620">
      <w:pPr>
        <w:pStyle w:val="ListParagraph"/>
        <w:numPr>
          <w:ilvl w:val="2"/>
          <w:numId w:val="12"/>
        </w:numPr>
      </w:pPr>
      <w:hyperlink r:id="rId11" w:history="1">
        <w:r w:rsidR="00674620" w:rsidRPr="000A5B1B">
          <w:rPr>
            <w:rStyle w:val="Hyperlink"/>
          </w:rPr>
          <w:t>https://www.extension.iastate.edu/humansicences/home-food-operations</w:t>
        </w:r>
      </w:hyperlink>
      <w:r w:rsidR="00674620">
        <w:t xml:space="preserve"> </w:t>
      </w:r>
    </w:p>
    <w:p w14:paraId="69B67062" w14:textId="5E5C5EDB" w:rsidR="00674620" w:rsidRDefault="00674620" w:rsidP="00674620">
      <w:pPr>
        <w:pStyle w:val="ListParagraph"/>
        <w:numPr>
          <w:ilvl w:val="1"/>
          <w:numId w:val="12"/>
        </w:numPr>
      </w:pPr>
      <w:r>
        <w:t>In development: Food Safety Sanitation &amp; Preparation (FSSP) online course provides education on food safety concepts and best practices, and reviews quality assurance standards and control measures essential to proper food processing</w:t>
      </w:r>
    </w:p>
    <w:p w14:paraId="18AFD752" w14:textId="492F64CB" w:rsidR="00674620" w:rsidRDefault="00674620" w:rsidP="00674620">
      <w:pPr>
        <w:pStyle w:val="ListParagraph"/>
        <w:numPr>
          <w:ilvl w:val="2"/>
          <w:numId w:val="12"/>
        </w:numPr>
      </w:pPr>
      <w:r>
        <w:t xml:space="preserve">Intended audience is owners of small food processing operations, employees of food processing facilities, and certified food safety managers, etc. </w:t>
      </w:r>
    </w:p>
    <w:p w14:paraId="3A3AABDE" w14:textId="58A565F9" w:rsidR="00674620" w:rsidRDefault="00674620" w:rsidP="00674620">
      <w:pPr>
        <w:pStyle w:val="ListParagraph"/>
        <w:numPr>
          <w:ilvl w:val="2"/>
          <w:numId w:val="12"/>
        </w:numPr>
      </w:pPr>
      <w:r>
        <w:t>Self-paced, online course</w:t>
      </w:r>
    </w:p>
    <w:p w14:paraId="5C45E20A" w14:textId="7903CECD" w:rsidR="00674620" w:rsidRDefault="00674620" w:rsidP="00674620">
      <w:pPr>
        <w:pStyle w:val="ListParagraph"/>
        <w:numPr>
          <w:ilvl w:val="2"/>
          <w:numId w:val="12"/>
        </w:numPr>
      </w:pPr>
      <w:r>
        <w:t>Available summer 2022</w:t>
      </w:r>
    </w:p>
    <w:p w14:paraId="2221999E" w14:textId="2DC4AD9B" w:rsidR="00674620" w:rsidRDefault="00674620" w:rsidP="00674620">
      <w:pPr>
        <w:pStyle w:val="ListParagraph"/>
        <w:numPr>
          <w:ilvl w:val="1"/>
          <w:numId w:val="12"/>
        </w:numPr>
      </w:pPr>
      <w:r>
        <w:t>Product development &amp; Food Safety</w:t>
      </w:r>
    </w:p>
    <w:p w14:paraId="6D44EA99" w14:textId="11B8BA4D" w:rsidR="00674620" w:rsidRDefault="00674620" w:rsidP="00674620">
      <w:pPr>
        <w:pStyle w:val="ListParagraph"/>
        <w:numPr>
          <w:ilvl w:val="2"/>
          <w:numId w:val="12"/>
        </w:numPr>
      </w:pPr>
      <w:r>
        <w:t>In-person course designed to assist food entrepreneurs in developing new and exciting products. The course will tackle specific questions related to maintaining the quality and safety of the food products</w:t>
      </w:r>
    </w:p>
    <w:p w14:paraId="06E723E2" w14:textId="0301B471" w:rsidR="00674620" w:rsidRDefault="00674620" w:rsidP="00674620">
      <w:pPr>
        <w:pStyle w:val="ListParagraph"/>
        <w:numPr>
          <w:ilvl w:val="2"/>
          <w:numId w:val="12"/>
        </w:numPr>
      </w:pPr>
      <w:r>
        <w:t xml:space="preserve">Intended audience: owners of small food processing operations, certified food safety managers, etc. </w:t>
      </w:r>
    </w:p>
    <w:p w14:paraId="73740494" w14:textId="6953D945" w:rsidR="00674620" w:rsidRDefault="00674620" w:rsidP="00674620">
      <w:pPr>
        <w:pStyle w:val="ListParagraph"/>
        <w:numPr>
          <w:ilvl w:val="1"/>
          <w:numId w:val="12"/>
        </w:numPr>
      </w:pPr>
      <w:r>
        <w:t xml:space="preserve">Fact Sheets </w:t>
      </w:r>
      <w:r w:rsidR="00CA2DEB">
        <w:t>available</w:t>
      </w:r>
      <w:r>
        <w:t>: short form of communication of research-based information</w:t>
      </w:r>
    </w:p>
    <w:p w14:paraId="164287DE" w14:textId="70A542BE" w:rsidR="00674620" w:rsidRDefault="00674620" w:rsidP="00674620">
      <w:pPr>
        <w:pStyle w:val="ListParagraph"/>
        <w:numPr>
          <w:ilvl w:val="2"/>
          <w:numId w:val="12"/>
        </w:numPr>
      </w:pPr>
      <w:r>
        <w:t>Documents are reviewed by DIA</w:t>
      </w:r>
    </w:p>
    <w:p w14:paraId="4121530A" w14:textId="42CA6074" w:rsidR="00CA2DEB" w:rsidRDefault="00674620" w:rsidP="00CA2DEB">
      <w:pPr>
        <w:pStyle w:val="ListParagraph"/>
        <w:numPr>
          <w:ilvl w:val="2"/>
          <w:numId w:val="12"/>
        </w:numPr>
      </w:pPr>
      <w:r>
        <w:t>Checklist, flow charts, and requireme</w:t>
      </w:r>
      <w:r w:rsidR="00CA2DEB">
        <w:t xml:space="preserve">nts are offered on ISU Extension and Outreach: </w:t>
      </w:r>
      <w:hyperlink r:id="rId12" w:history="1">
        <w:r w:rsidR="00CA2DEB" w:rsidRPr="000A5B1B">
          <w:rPr>
            <w:rStyle w:val="Hyperlink"/>
          </w:rPr>
          <w:t>https://store.extension.iastate.edu/</w:t>
        </w:r>
      </w:hyperlink>
      <w:r w:rsidR="00CA2DEB">
        <w:t xml:space="preserve"> </w:t>
      </w:r>
    </w:p>
    <w:p w14:paraId="20AD2EC9" w14:textId="2EE88B58" w:rsidR="00CA2DEB" w:rsidRDefault="00CA2DEB" w:rsidP="00CA2DEB">
      <w:pPr>
        <w:pStyle w:val="ListParagraph"/>
        <w:numPr>
          <w:ilvl w:val="1"/>
          <w:numId w:val="12"/>
        </w:numPr>
      </w:pPr>
      <w:r>
        <w:t>Contacts</w:t>
      </w:r>
    </w:p>
    <w:p w14:paraId="39684FEE" w14:textId="1C5FC249" w:rsidR="00CA2DEB" w:rsidRDefault="00674620" w:rsidP="00CA2DEB">
      <w:pPr>
        <w:pStyle w:val="ListParagraph"/>
        <w:numPr>
          <w:ilvl w:val="2"/>
          <w:numId w:val="12"/>
        </w:numPr>
      </w:pPr>
      <w:r>
        <w:t>Shannon M. Colem</w:t>
      </w:r>
      <w:r w:rsidR="00CA2DEB">
        <w:t xml:space="preserve">an, Assistant Professor &amp; State Extension Specialist, Food Science and Human Nutrition, 515-294-9011, </w:t>
      </w:r>
      <w:hyperlink r:id="rId13" w:history="1">
        <w:r w:rsidR="00CA2DEB" w:rsidRPr="000A5B1B">
          <w:rPr>
            <w:rStyle w:val="Hyperlink"/>
          </w:rPr>
          <w:t>scoleman@iastate.edu</w:t>
        </w:r>
      </w:hyperlink>
    </w:p>
    <w:p w14:paraId="36700FFD" w14:textId="566717EC" w:rsidR="00CA2DEB" w:rsidRDefault="00CA2DEB" w:rsidP="00CA2DEB">
      <w:pPr>
        <w:pStyle w:val="ListParagraph"/>
        <w:numPr>
          <w:ilvl w:val="2"/>
          <w:numId w:val="12"/>
        </w:numPr>
      </w:pPr>
      <w:r>
        <w:t xml:space="preserve">Kimberly L. Anderson, MPH, Food Industry Project Manager, 515-686-9032, </w:t>
      </w:r>
      <w:hyperlink r:id="rId14" w:history="1">
        <w:r w:rsidRPr="000A5B1B">
          <w:rPr>
            <w:rStyle w:val="Hyperlink"/>
          </w:rPr>
          <w:t>kandrson@iastate.edu</w:t>
        </w:r>
      </w:hyperlink>
      <w:r>
        <w:t xml:space="preserve">, </w:t>
      </w:r>
      <w:hyperlink r:id="rId15" w:history="1">
        <w:r w:rsidRPr="000A5B1B">
          <w:rPr>
            <w:rStyle w:val="Hyperlink"/>
          </w:rPr>
          <w:t>www.iowagrain.org</w:t>
        </w:r>
      </w:hyperlink>
      <w:r>
        <w:t xml:space="preserve">, </w:t>
      </w:r>
      <w:hyperlink r:id="rId16" w:history="1">
        <w:r w:rsidRPr="000A5B1B">
          <w:rPr>
            <w:rStyle w:val="Hyperlink"/>
          </w:rPr>
          <w:t>http://www.ciras.iastate.edu/</w:t>
        </w:r>
      </w:hyperlink>
      <w:r>
        <w:t xml:space="preserve"> </w:t>
      </w:r>
    </w:p>
    <w:p w14:paraId="29DC4984" w14:textId="77777777" w:rsidR="00222C7C" w:rsidRDefault="00222C7C" w:rsidP="00AA05BD"/>
    <w:p w14:paraId="3A526138" w14:textId="05688753" w:rsidR="00531435" w:rsidRDefault="00531435" w:rsidP="00C91716"/>
    <w:p w14:paraId="3EBFA6D6" w14:textId="00AC8028" w:rsidR="002D62D0" w:rsidRPr="00B778D0" w:rsidRDefault="002D62D0" w:rsidP="0021686B">
      <w:pPr>
        <w:rPr>
          <w:b/>
        </w:rPr>
      </w:pPr>
      <w:r w:rsidRPr="00B778D0">
        <w:rPr>
          <w:b/>
        </w:rPr>
        <w:t>BREAK</w:t>
      </w:r>
    </w:p>
    <w:p w14:paraId="0D25DE9A" w14:textId="77777777" w:rsidR="005C00D1" w:rsidRDefault="005C00D1" w:rsidP="0021686B"/>
    <w:p w14:paraId="18AD8443" w14:textId="0F035022" w:rsidR="005C00D1" w:rsidRDefault="00A45881" w:rsidP="0021686B">
      <w:r>
        <w:tab/>
      </w:r>
    </w:p>
    <w:p w14:paraId="41F27F1D" w14:textId="76CFD823" w:rsidR="005C00D1" w:rsidRDefault="005C00D1" w:rsidP="005C00D1">
      <w:r>
        <w:t>4.  DIA Updates</w:t>
      </w:r>
      <w:r>
        <w:tab/>
      </w:r>
      <w:r>
        <w:tab/>
      </w:r>
      <w:r>
        <w:tab/>
      </w:r>
      <w:r>
        <w:tab/>
      </w:r>
      <w:r>
        <w:tab/>
        <w:t>Mark Speltz, DIA</w:t>
      </w:r>
    </w:p>
    <w:p w14:paraId="1EA3B173" w14:textId="64E6886F" w:rsidR="00CA2DEB" w:rsidRDefault="00CA2DEB" w:rsidP="00CA2DEB">
      <w:pPr>
        <w:pStyle w:val="ListParagraph"/>
        <w:numPr>
          <w:ilvl w:val="0"/>
          <w:numId w:val="13"/>
        </w:numPr>
      </w:pPr>
      <w:r>
        <w:t>Legislative updates</w:t>
      </w:r>
      <w:r w:rsidR="00322BEB">
        <w:t>:</w:t>
      </w:r>
      <w:r w:rsidR="0083509C">
        <w:t xml:space="preserve"> </w:t>
      </w:r>
    </w:p>
    <w:p w14:paraId="7B0CF5EB" w14:textId="4136A342" w:rsidR="0083509C" w:rsidRDefault="0083509C" w:rsidP="0083509C">
      <w:pPr>
        <w:pStyle w:val="ListParagraph"/>
        <w:numPr>
          <w:ilvl w:val="1"/>
          <w:numId w:val="13"/>
        </w:numPr>
      </w:pPr>
      <w:r>
        <w:t>Raw Milk Bill is not going forward</w:t>
      </w:r>
    </w:p>
    <w:p w14:paraId="6821F69D" w14:textId="6F30D2A7" w:rsidR="0083509C" w:rsidRDefault="0083509C" w:rsidP="0083509C">
      <w:pPr>
        <w:pStyle w:val="ListParagraph"/>
        <w:numPr>
          <w:ilvl w:val="1"/>
          <w:numId w:val="13"/>
        </w:numPr>
      </w:pPr>
      <w:r>
        <w:t>Food Delivery Bill still active</w:t>
      </w:r>
    </w:p>
    <w:p w14:paraId="3F0E396B" w14:textId="3AB0B257" w:rsidR="0083509C" w:rsidRDefault="0083509C" w:rsidP="0083509C">
      <w:pPr>
        <w:pStyle w:val="ListParagraph"/>
        <w:numPr>
          <w:ilvl w:val="1"/>
          <w:numId w:val="13"/>
        </w:numPr>
      </w:pPr>
      <w:r>
        <w:t>Home Food Processing Establishment, cottage food, bill is still active</w:t>
      </w:r>
    </w:p>
    <w:p w14:paraId="15CA480D" w14:textId="619F6002" w:rsidR="00CA2DEB" w:rsidRDefault="00CA2DEB" w:rsidP="00CA2DEB">
      <w:pPr>
        <w:pStyle w:val="ListParagraph"/>
        <w:numPr>
          <w:ilvl w:val="0"/>
          <w:numId w:val="13"/>
        </w:numPr>
      </w:pPr>
      <w:r>
        <w:t>IA Alcoholic Beverage has a new rule</w:t>
      </w:r>
      <w:r w:rsidR="0083509C">
        <w:t>: regarding types of licenses, they will consolidate and reduce the number of types of licenses</w:t>
      </w:r>
    </w:p>
    <w:p w14:paraId="59C13730" w14:textId="70E80DC4" w:rsidR="00CA2DEB" w:rsidRDefault="00CA2DEB" w:rsidP="00CA2DEB">
      <w:pPr>
        <w:pStyle w:val="ListParagraph"/>
        <w:numPr>
          <w:ilvl w:val="0"/>
          <w:numId w:val="13"/>
        </w:numPr>
      </w:pPr>
      <w:r>
        <w:t>Update Iowa’s Consumable Hemp Regulation:</w:t>
      </w:r>
    </w:p>
    <w:p w14:paraId="4F84908B" w14:textId="27D9988C" w:rsidR="00F941A8" w:rsidRDefault="00F941A8" w:rsidP="00CA2DEB">
      <w:pPr>
        <w:pStyle w:val="ListParagraph"/>
        <w:numPr>
          <w:ilvl w:val="1"/>
          <w:numId w:val="13"/>
        </w:numPr>
      </w:pPr>
      <w:r>
        <w:t>An ever changing industry</w:t>
      </w:r>
    </w:p>
    <w:p w14:paraId="11650334" w14:textId="4043254D" w:rsidR="00CA2DEB" w:rsidRDefault="00CA2DEB" w:rsidP="00CA2DEB">
      <w:pPr>
        <w:pStyle w:val="ListParagraph"/>
        <w:numPr>
          <w:ilvl w:val="1"/>
          <w:numId w:val="13"/>
        </w:numPr>
      </w:pPr>
      <w:r>
        <w:t>Adjust the THC isomers</w:t>
      </w:r>
      <w:r w:rsidR="00F941A8">
        <w:t xml:space="preserve"> and derivatives</w:t>
      </w:r>
      <w:r>
        <w:t>: what is allowed and not allowed</w:t>
      </w:r>
    </w:p>
    <w:p w14:paraId="6C3FE0DA" w14:textId="44E9EE5C" w:rsidR="00CA2DEB" w:rsidRDefault="00CA2DEB" w:rsidP="00CA2DEB">
      <w:pPr>
        <w:pStyle w:val="ListParagraph"/>
        <w:numPr>
          <w:ilvl w:val="1"/>
          <w:numId w:val="13"/>
        </w:numPr>
      </w:pPr>
      <w:r>
        <w:t>Also make modification</w:t>
      </w:r>
      <w:r w:rsidR="00F941A8">
        <w:t xml:space="preserve"> to finish product testing labeling requirements</w:t>
      </w:r>
    </w:p>
    <w:p w14:paraId="5C26732A" w14:textId="3619AFB2" w:rsidR="00CA2DEB" w:rsidRDefault="00CA2DEB" w:rsidP="00CA2DEB">
      <w:pPr>
        <w:pStyle w:val="ListParagraph"/>
        <w:numPr>
          <w:ilvl w:val="0"/>
          <w:numId w:val="13"/>
        </w:numPr>
      </w:pPr>
      <w:r>
        <w:t>DIA staffing: one vacancy hopefully to be filled in the following weeks</w:t>
      </w:r>
    </w:p>
    <w:p w14:paraId="12761F5A" w14:textId="0ABF6824" w:rsidR="00CA2DEB" w:rsidRDefault="00CA2DEB" w:rsidP="00CA2DEB">
      <w:pPr>
        <w:pStyle w:val="ListParagraph"/>
        <w:numPr>
          <w:ilvl w:val="0"/>
          <w:numId w:val="13"/>
        </w:numPr>
      </w:pPr>
      <w:r>
        <w:t>Projects</w:t>
      </w:r>
    </w:p>
    <w:p w14:paraId="6C0AE546" w14:textId="6EB3912D" w:rsidR="00CA2DEB" w:rsidRDefault="0083509C" w:rsidP="00CA2DEB">
      <w:pPr>
        <w:pStyle w:val="ListParagraph"/>
        <w:numPr>
          <w:ilvl w:val="1"/>
          <w:numId w:val="13"/>
        </w:numPr>
      </w:pPr>
      <w:r>
        <w:t>DIA is participating in GovC</w:t>
      </w:r>
      <w:r w:rsidR="00CA2DEB">
        <w:t>onnect: IA Department of Revenue is working on modernizing application/license process</w:t>
      </w:r>
      <w:r w:rsidR="00322BEB">
        <w:t>, a one stop shop to obtain licensure</w:t>
      </w:r>
    </w:p>
    <w:p w14:paraId="6B9E62EB" w14:textId="642DC054" w:rsidR="00322BEB" w:rsidRDefault="00322BEB" w:rsidP="00CA2DEB">
      <w:pPr>
        <w:pStyle w:val="ListParagraph"/>
        <w:numPr>
          <w:ilvl w:val="1"/>
          <w:numId w:val="13"/>
        </w:numPr>
      </w:pPr>
      <w:r>
        <w:t>Work Planning with FDA and partnership agreement</w:t>
      </w:r>
    </w:p>
    <w:p w14:paraId="019F4DE2" w14:textId="3A33DE00" w:rsidR="00322BEB" w:rsidRDefault="00322BEB" w:rsidP="00322BEB">
      <w:pPr>
        <w:pStyle w:val="ListParagraph"/>
        <w:numPr>
          <w:ilvl w:val="2"/>
          <w:numId w:val="13"/>
        </w:numPr>
      </w:pPr>
      <w:r>
        <w:t>Data Sharing</w:t>
      </w:r>
    </w:p>
    <w:p w14:paraId="72D8714D" w14:textId="511FD90F" w:rsidR="00322BEB" w:rsidRDefault="00322BEB" w:rsidP="00322BEB">
      <w:pPr>
        <w:pStyle w:val="ListParagraph"/>
        <w:numPr>
          <w:ilvl w:val="2"/>
          <w:numId w:val="13"/>
        </w:numPr>
      </w:pPr>
      <w:r>
        <w:t>Inventory management</w:t>
      </w:r>
    </w:p>
    <w:p w14:paraId="4DD6E8D1" w14:textId="00B77053" w:rsidR="00322BEB" w:rsidRDefault="00322BEB" w:rsidP="00322BEB">
      <w:pPr>
        <w:pStyle w:val="ListParagraph"/>
        <w:numPr>
          <w:ilvl w:val="2"/>
          <w:numId w:val="13"/>
        </w:numPr>
      </w:pPr>
      <w:r>
        <w:t>Staff Training</w:t>
      </w:r>
    </w:p>
    <w:p w14:paraId="185CC608" w14:textId="4A383B25" w:rsidR="00322BEB" w:rsidRDefault="00322BEB" w:rsidP="00322BEB">
      <w:pPr>
        <w:pStyle w:val="ListParagraph"/>
        <w:numPr>
          <w:ilvl w:val="2"/>
          <w:numId w:val="13"/>
        </w:numPr>
      </w:pPr>
      <w:r>
        <w:t>Food related incidents and emergency response</w:t>
      </w:r>
    </w:p>
    <w:p w14:paraId="6A41D21B" w14:textId="62D9DB6B" w:rsidR="00322BEB" w:rsidRDefault="00322BEB" w:rsidP="00322BEB">
      <w:pPr>
        <w:pStyle w:val="ListParagraph"/>
        <w:numPr>
          <w:ilvl w:val="1"/>
          <w:numId w:val="13"/>
        </w:numPr>
      </w:pPr>
      <w:r>
        <w:t>Contract with interpretation services</w:t>
      </w:r>
    </w:p>
    <w:p w14:paraId="5AC370BC" w14:textId="7D5F3127" w:rsidR="00322BEB" w:rsidRDefault="00322BEB" w:rsidP="00322BEB">
      <w:pPr>
        <w:pStyle w:val="ListParagraph"/>
        <w:numPr>
          <w:ilvl w:val="2"/>
          <w:numId w:val="13"/>
        </w:numPr>
      </w:pPr>
      <w:r>
        <w:t>For office and field staff</w:t>
      </w:r>
    </w:p>
    <w:p w14:paraId="47EDA3F2" w14:textId="266CA41D" w:rsidR="00322BEB" w:rsidRDefault="00322BEB" w:rsidP="00322BEB">
      <w:pPr>
        <w:pStyle w:val="ListParagraph"/>
        <w:numPr>
          <w:ilvl w:val="1"/>
          <w:numId w:val="13"/>
        </w:numPr>
      </w:pPr>
      <w:r>
        <w:t xml:space="preserve">New DIA Website: </w:t>
      </w:r>
      <w:hyperlink r:id="rId17" w:history="1">
        <w:r w:rsidRPr="000A5B1B">
          <w:rPr>
            <w:rStyle w:val="Hyperlink"/>
          </w:rPr>
          <w:t>https://dia.iowa.gov/</w:t>
        </w:r>
      </w:hyperlink>
    </w:p>
    <w:p w14:paraId="005258A5" w14:textId="48B7FA59" w:rsidR="00322BEB" w:rsidRDefault="001B6C0C" w:rsidP="00322BEB">
      <w:pPr>
        <w:pStyle w:val="ListParagraph"/>
        <w:numPr>
          <w:ilvl w:val="1"/>
          <w:numId w:val="13"/>
        </w:numPr>
      </w:pPr>
      <w:hyperlink r:id="rId18" w:history="1">
        <w:r w:rsidR="00322BEB" w:rsidRPr="000A5B1B">
          <w:rPr>
            <w:rStyle w:val="Hyperlink"/>
          </w:rPr>
          <w:t>https://ia.foodprotectiontaskforce.com/</w:t>
        </w:r>
      </w:hyperlink>
      <w:r w:rsidR="00322BEB">
        <w:t xml:space="preserve"> </w:t>
      </w:r>
    </w:p>
    <w:p w14:paraId="550BFF66" w14:textId="63270B40" w:rsidR="00322BEB" w:rsidRDefault="00322BEB" w:rsidP="00322BEB">
      <w:pPr>
        <w:pStyle w:val="ListParagraph"/>
        <w:numPr>
          <w:ilvl w:val="0"/>
          <w:numId w:val="13"/>
        </w:numPr>
      </w:pPr>
      <w:r>
        <w:t>What impact will G</w:t>
      </w:r>
      <w:r w:rsidR="00AD3A5F">
        <w:t>ovC</w:t>
      </w:r>
      <w:r>
        <w:t>onnect Iowa have on the contracts? It should not affect</w:t>
      </w:r>
      <w:r w:rsidR="00AD3A5F">
        <w:t xml:space="preserve"> the contracts. GovConnect</w:t>
      </w:r>
      <w:r>
        <w:t xml:space="preserve"> </w:t>
      </w:r>
      <w:r w:rsidR="00AD3A5F">
        <w:t xml:space="preserve">is a </w:t>
      </w:r>
      <w:r>
        <w:t xml:space="preserve">website portal and </w:t>
      </w:r>
      <w:r w:rsidR="00AD3A5F">
        <w:t xml:space="preserve">that </w:t>
      </w:r>
      <w:r>
        <w:t xml:space="preserve">should not affect DIA or local contracts </w:t>
      </w:r>
      <w:r w:rsidR="00AD3A5F">
        <w:t>day-to-day</w:t>
      </w:r>
      <w:r>
        <w:t xml:space="preserve"> activities. </w:t>
      </w:r>
    </w:p>
    <w:p w14:paraId="5161B532" w14:textId="078A5BA9" w:rsidR="00322BEB" w:rsidRDefault="00322BEB" w:rsidP="00322BEB">
      <w:pPr>
        <w:pStyle w:val="ListParagraph"/>
        <w:numPr>
          <w:ilvl w:val="0"/>
          <w:numId w:val="13"/>
        </w:numPr>
      </w:pPr>
      <w:r>
        <w:t>Can people renew alcohol license? Yes, contact ABD for more details</w:t>
      </w:r>
    </w:p>
    <w:p w14:paraId="33156E3C" w14:textId="4EA766FE" w:rsidR="00322BEB" w:rsidRDefault="00322BEB" w:rsidP="00F941A8">
      <w:pPr>
        <w:pStyle w:val="ListParagraph"/>
        <w:numPr>
          <w:ilvl w:val="0"/>
          <w:numId w:val="13"/>
        </w:numPr>
      </w:pPr>
      <w:r>
        <w:t>Restaurant/grocery ca</w:t>
      </w:r>
      <w:r w:rsidR="00F941A8">
        <w:t>n apply for licenses in one transaction</w:t>
      </w:r>
    </w:p>
    <w:p w14:paraId="5F00E2CB" w14:textId="4D132619" w:rsidR="00E523A9" w:rsidRDefault="00A45881" w:rsidP="0021686B">
      <w:r>
        <w:tab/>
      </w:r>
    </w:p>
    <w:p w14:paraId="11ECC355" w14:textId="786E7F52" w:rsidR="00E523A9" w:rsidRDefault="00E011CF" w:rsidP="00E523A9">
      <w:r>
        <w:t>5.  Rapid Response Team Updates</w:t>
      </w:r>
      <w:r w:rsidR="00E523A9">
        <w:tab/>
      </w:r>
      <w:r w:rsidR="00E523A9">
        <w:tab/>
      </w:r>
      <w:r w:rsidR="00E523A9">
        <w:tab/>
      </w:r>
      <w:r w:rsidR="00F24397">
        <w:t>Kemi Oni, IDPH</w:t>
      </w:r>
      <w:r w:rsidR="00F24397">
        <w:tab/>
      </w:r>
      <w:r w:rsidR="00F24397">
        <w:tab/>
      </w:r>
      <w:r w:rsidR="00F24397">
        <w:tab/>
      </w:r>
      <w:r w:rsidR="00F24397">
        <w:tab/>
      </w:r>
      <w:r w:rsidR="00F24397">
        <w:tab/>
      </w:r>
      <w:r w:rsidR="00F24397">
        <w:tab/>
      </w:r>
      <w:r w:rsidR="00F24397">
        <w:tab/>
      </w:r>
      <w:r w:rsidR="00F24397">
        <w:tab/>
      </w:r>
      <w:r w:rsidR="00F24397">
        <w:tab/>
      </w:r>
      <w:r w:rsidR="00F24397">
        <w:tab/>
      </w:r>
      <w:r>
        <w:t>Thao Schlichte, DIA</w:t>
      </w:r>
    </w:p>
    <w:p w14:paraId="021E2C85" w14:textId="00459241" w:rsidR="00E523A9" w:rsidRDefault="00C45B35" w:rsidP="00C45B35">
      <w:pPr>
        <w:pStyle w:val="ListParagraph"/>
        <w:numPr>
          <w:ilvl w:val="0"/>
          <w:numId w:val="15"/>
        </w:numPr>
      </w:pPr>
      <w:r>
        <w:t>Iowa Outbreak Summary:</w:t>
      </w:r>
    </w:p>
    <w:p w14:paraId="08086DAE" w14:textId="6449E2EF" w:rsidR="00C45B35" w:rsidRDefault="00C45B35" w:rsidP="00C45B35">
      <w:pPr>
        <w:pStyle w:val="ListParagraph"/>
        <w:numPr>
          <w:ilvl w:val="1"/>
          <w:numId w:val="15"/>
        </w:numPr>
      </w:pPr>
      <w:r>
        <w:t>Reviewed number of outbreaks 2015 to present: 63% decrease in 2020 with 60 outbreaks, 57 outbreaks in 2021, and currently 15 outbreaks in 2022</w:t>
      </w:r>
    </w:p>
    <w:p w14:paraId="0193CFA5" w14:textId="20DBAD0E" w:rsidR="00C45B35" w:rsidRDefault="00C45B35" w:rsidP="00C45B35">
      <w:pPr>
        <w:pStyle w:val="ListParagraph"/>
        <w:numPr>
          <w:ilvl w:val="1"/>
          <w:numId w:val="15"/>
        </w:numPr>
      </w:pPr>
      <w:r>
        <w:t>Of the 57 infectious disease outbreaks investigated in 2021, 84% was gastrointestinal and 16% was respiratory</w:t>
      </w:r>
    </w:p>
    <w:p w14:paraId="52F7B5ED" w14:textId="77777777" w:rsidR="00C45B35" w:rsidRDefault="00C45B35" w:rsidP="0021686B">
      <w:pPr>
        <w:pStyle w:val="ListParagraph"/>
        <w:numPr>
          <w:ilvl w:val="1"/>
          <w:numId w:val="15"/>
        </w:numPr>
      </w:pPr>
      <w:r>
        <w:t>Modes of transmission: 1 Animal, 5 foodborne, 28 person-to-person, and 40 were unknown</w:t>
      </w:r>
    </w:p>
    <w:p w14:paraId="76E2B081" w14:textId="77777777" w:rsidR="00C45B35" w:rsidRDefault="00C45B35" w:rsidP="00C45B35">
      <w:pPr>
        <w:pStyle w:val="ListParagraph"/>
        <w:numPr>
          <w:ilvl w:val="0"/>
          <w:numId w:val="15"/>
        </w:numPr>
      </w:pPr>
      <w:r>
        <w:t>Iowa SicLine Summary</w:t>
      </w:r>
    </w:p>
    <w:p w14:paraId="35A8289A" w14:textId="77777777" w:rsidR="00C45B35" w:rsidRDefault="00C45B35" w:rsidP="00C45B35">
      <w:pPr>
        <w:pStyle w:val="ListParagraph"/>
        <w:numPr>
          <w:ilvl w:val="1"/>
          <w:numId w:val="15"/>
        </w:numPr>
      </w:pPr>
      <w:r>
        <w:t>Reviewed number of illness calls per year, 2011-2022: 69% decrease of calls in 2020, currently there are 50 calls in 2022</w:t>
      </w:r>
    </w:p>
    <w:p w14:paraId="6EECBCB0" w14:textId="77777777" w:rsidR="0036374B" w:rsidRDefault="00C45B35" w:rsidP="00C45B35">
      <w:pPr>
        <w:pStyle w:val="ListParagraph"/>
        <w:numPr>
          <w:ilvl w:val="0"/>
          <w:numId w:val="15"/>
        </w:numPr>
      </w:pPr>
      <w:r>
        <w:t>NEARS Foodborne Outbreak Contributing Factors: Lack of employee health reporting policy and body fluid clean-up procedures, improper cold/hot storage temperatures, improper cooking temperatures, improper cooling methods, cross contamination, poor personal hygiene (proper hand washing), and bare hand contact with food</w:t>
      </w:r>
    </w:p>
    <w:p w14:paraId="16A3A597" w14:textId="77777777" w:rsidR="0036374B" w:rsidRDefault="0036374B" w:rsidP="0036374B">
      <w:pPr>
        <w:pStyle w:val="ListParagraph"/>
        <w:numPr>
          <w:ilvl w:val="0"/>
          <w:numId w:val="15"/>
        </w:numPr>
      </w:pPr>
      <w:r>
        <w:t>Reviewed noteworthy outbreaks in 2021</w:t>
      </w:r>
    </w:p>
    <w:p w14:paraId="468FEC91" w14:textId="77777777" w:rsidR="0036374B" w:rsidRDefault="0036374B" w:rsidP="0036374B">
      <w:pPr>
        <w:pStyle w:val="ListParagraph"/>
        <w:numPr>
          <w:ilvl w:val="0"/>
          <w:numId w:val="15"/>
        </w:numPr>
      </w:pPr>
      <w:r>
        <w:t xml:space="preserve">Rapid Response Team Updates: </w:t>
      </w:r>
    </w:p>
    <w:p w14:paraId="4B63DF48" w14:textId="77777777" w:rsidR="0036374B" w:rsidRDefault="0036374B" w:rsidP="0036374B">
      <w:pPr>
        <w:pStyle w:val="ListParagraph"/>
        <w:numPr>
          <w:ilvl w:val="1"/>
          <w:numId w:val="15"/>
        </w:numPr>
      </w:pPr>
      <w:r>
        <w:t>Updating Standard Operating Procedures: Foodborne Illness Complaint Line, Traceback and Traceforward Investigations, complaint response</w:t>
      </w:r>
    </w:p>
    <w:p w14:paraId="0AEAD807" w14:textId="77777777" w:rsidR="0036374B" w:rsidRDefault="0036374B" w:rsidP="0036374B">
      <w:pPr>
        <w:pStyle w:val="ListParagraph"/>
        <w:numPr>
          <w:ilvl w:val="1"/>
          <w:numId w:val="15"/>
        </w:numPr>
      </w:pPr>
      <w:r>
        <w:t>Reviewed upcoming training: Incident Command Training and FDA training</w:t>
      </w:r>
    </w:p>
    <w:p w14:paraId="50F60E2C" w14:textId="12AD9F98" w:rsidR="0036374B" w:rsidRDefault="001B6C0C" w:rsidP="0036374B">
      <w:pPr>
        <w:pStyle w:val="ListParagraph"/>
        <w:numPr>
          <w:ilvl w:val="2"/>
          <w:numId w:val="15"/>
        </w:numPr>
      </w:pPr>
      <w:hyperlink r:id="rId19" w:history="1">
        <w:r w:rsidR="0036374B" w:rsidRPr="000A5B1B">
          <w:rPr>
            <w:rStyle w:val="Hyperlink"/>
          </w:rPr>
          <w:t>https://eoc.iowa.gov/training/default.aspx</w:t>
        </w:r>
      </w:hyperlink>
    </w:p>
    <w:p w14:paraId="7232D30B" w14:textId="050E3302" w:rsidR="0036374B" w:rsidRDefault="0036374B" w:rsidP="0036374B">
      <w:pPr>
        <w:pStyle w:val="ListParagraph"/>
        <w:numPr>
          <w:ilvl w:val="1"/>
          <w:numId w:val="15"/>
        </w:numPr>
      </w:pPr>
      <w:r>
        <w:t>IA RRT continues to host bi-weekly phone conference calls and implemented a monthly Environmental Assessment (EA) Team meeting</w:t>
      </w:r>
    </w:p>
    <w:p w14:paraId="4E9CF4E6" w14:textId="77777777" w:rsidR="0036374B" w:rsidRDefault="0036374B" w:rsidP="0036374B">
      <w:pPr>
        <w:pStyle w:val="ListParagraph"/>
        <w:numPr>
          <w:ilvl w:val="2"/>
          <w:numId w:val="15"/>
        </w:numPr>
      </w:pPr>
      <w:r>
        <w:t>Adding two additional team members, bring the total to 6 outbreak investigation environmental assessment team members</w:t>
      </w:r>
    </w:p>
    <w:p w14:paraId="6AD7B689" w14:textId="77777777" w:rsidR="0036374B" w:rsidRDefault="0036374B" w:rsidP="0036374B">
      <w:pPr>
        <w:pStyle w:val="ListParagraph"/>
        <w:numPr>
          <w:ilvl w:val="2"/>
          <w:numId w:val="15"/>
        </w:numPr>
      </w:pPr>
      <w:r>
        <w:t>Jul 2022, DIA will assume all environmental assessments during an outbreak</w:t>
      </w:r>
    </w:p>
    <w:p w14:paraId="5B1330C3" w14:textId="2C1E07ED" w:rsidR="0036374B" w:rsidRDefault="0036374B" w:rsidP="0036374B">
      <w:pPr>
        <w:pStyle w:val="ListParagraph"/>
        <w:numPr>
          <w:ilvl w:val="1"/>
          <w:numId w:val="15"/>
        </w:numPr>
      </w:pPr>
      <w:r>
        <w:t>Reviewed DIA Complaint Response 2020-2022 (present day)</w:t>
      </w:r>
    </w:p>
    <w:p w14:paraId="24339C2F" w14:textId="77777777" w:rsidR="0036374B" w:rsidRDefault="0036374B" w:rsidP="0036374B">
      <w:pPr>
        <w:pStyle w:val="ListParagraph"/>
        <w:numPr>
          <w:ilvl w:val="2"/>
          <w:numId w:val="15"/>
        </w:numPr>
      </w:pPr>
      <w:r>
        <w:t>2020: 2233 total complaints, 94 illness complaints, and 6 EAs conducted</w:t>
      </w:r>
    </w:p>
    <w:p w14:paraId="06C71D6E" w14:textId="77777777" w:rsidR="0036374B" w:rsidRDefault="0036374B" w:rsidP="0036374B">
      <w:pPr>
        <w:pStyle w:val="ListParagraph"/>
        <w:numPr>
          <w:ilvl w:val="2"/>
          <w:numId w:val="15"/>
        </w:numPr>
      </w:pPr>
      <w:r>
        <w:t>2021: 2032 total complaints, 178 illness complaints, 21 EAs conducted</w:t>
      </w:r>
    </w:p>
    <w:p w14:paraId="22A6371B" w14:textId="77777777" w:rsidR="0036374B" w:rsidRDefault="0036374B" w:rsidP="0036374B">
      <w:pPr>
        <w:pStyle w:val="ListParagraph"/>
        <w:numPr>
          <w:ilvl w:val="2"/>
          <w:numId w:val="15"/>
        </w:numPr>
      </w:pPr>
      <w:r>
        <w:t>2022: 528 total complaints, 50 illness complaints, 2 EAs conducted</w:t>
      </w:r>
    </w:p>
    <w:p w14:paraId="239DDB1F" w14:textId="77777777" w:rsidR="0036374B" w:rsidRDefault="0036374B" w:rsidP="0036374B">
      <w:pPr>
        <w:pStyle w:val="ListParagraph"/>
        <w:numPr>
          <w:ilvl w:val="1"/>
          <w:numId w:val="15"/>
        </w:numPr>
      </w:pPr>
      <w:r>
        <w:t>Infant Formula Recall</w:t>
      </w:r>
    </w:p>
    <w:p w14:paraId="7605BC77" w14:textId="77777777" w:rsidR="00BB6636" w:rsidRDefault="00BB6636" w:rsidP="0036374B">
      <w:pPr>
        <w:pStyle w:val="ListParagraph"/>
        <w:numPr>
          <w:ilvl w:val="2"/>
          <w:numId w:val="15"/>
        </w:numPr>
      </w:pPr>
      <w:r>
        <w:t>Reviewed cronobacter illness linked to powdered infant formula recall</w:t>
      </w:r>
    </w:p>
    <w:p w14:paraId="74D9C665" w14:textId="77777777" w:rsidR="00BB6636" w:rsidRDefault="00BB6636" w:rsidP="0036374B">
      <w:pPr>
        <w:pStyle w:val="ListParagraph"/>
        <w:numPr>
          <w:ilvl w:val="2"/>
          <w:numId w:val="15"/>
        </w:numPr>
      </w:pPr>
      <w:r>
        <w:t>496 email notifications went out to non-chain retail grocery stores, ethnic grocery stores, salvage food, and food pantries on 2/25/2022</w:t>
      </w:r>
    </w:p>
    <w:p w14:paraId="4FAF5C13" w14:textId="77777777" w:rsidR="00BB6636" w:rsidRDefault="00BB6636" w:rsidP="0036374B">
      <w:pPr>
        <w:pStyle w:val="ListParagraph"/>
        <w:numPr>
          <w:ilvl w:val="2"/>
          <w:numId w:val="15"/>
        </w:numPr>
      </w:pPr>
      <w:r>
        <w:t>Conducted voluntary state recall audit checks</w:t>
      </w:r>
    </w:p>
    <w:p w14:paraId="5A7887EE" w14:textId="77777777" w:rsidR="00BB6636" w:rsidRDefault="00BB6636" w:rsidP="0036374B">
      <w:pPr>
        <w:pStyle w:val="ListParagraph"/>
        <w:numPr>
          <w:ilvl w:val="2"/>
          <w:numId w:val="15"/>
        </w:numPr>
      </w:pPr>
      <w:r>
        <w:t>553 locations that could not be reached by email were followed up with a phone call and/or in-person audit</w:t>
      </w:r>
    </w:p>
    <w:p w14:paraId="6E1F0B3C" w14:textId="77777777" w:rsidR="00BB6636" w:rsidRDefault="00BB6636" w:rsidP="0036374B">
      <w:pPr>
        <w:pStyle w:val="ListParagraph"/>
        <w:numPr>
          <w:ilvl w:val="2"/>
          <w:numId w:val="15"/>
        </w:numPr>
      </w:pPr>
      <w:r>
        <w:t>27 in-person audit checks performed</w:t>
      </w:r>
    </w:p>
    <w:p w14:paraId="72B87D87" w14:textId="77777777" w:rsidR="00BB6636" w:rsidRDefault="00BB6636" w:rsidP="0036374B">
      <w:pPr>
        <w:pStyle w:val="ListParagraph"/>
        <w:numPr>
          <w:ilvl w:val="2"/>
          <w:numId w:val="15"/>
        </w:numPr>
      </w:pPr>
      <w:r>
        <w:t>Product found at 6 stores</w:t>
      </w:r>
    </w:p>
    <w:p w14:paraId="07444260" w14:textId="77777777" w:rsidR="00BB6636" w:rsidRDefault="00BB6636" w:rsidP="00BB6636">
      <w:pPr>
        <w:pStyle w:val="ListParagraph"/>
        <w:numPr>
          <w:ilvl w:val="1"/>
          <w:numId w:val="15"/>
        </w:numPr>
      </w:pPr>
      <w:r>
        <w:t>Reviewed Exercise and Annual Activation</w:t>
      </w:r>
    </w:p>
    <w:p w14:paraId="5F103CC7" w14:textId="77777777" w:rsidR="00BB6636" w:rsidRDefault="00BB6636" w:rsidP="00BB6636">
      <w:pPr>
        <w:pStyle w:val="ListParagraph"/>
        <w:numPr>
          <w:ilvl w:val="2"/>
          <w:numId w:val="15"/>
        </w:numPr>
      </w:pPr>
      <w:r>
        <w:t>Incident Command Systems (ICS) and activation:</w:t>
      </w:r>
    </w:p>
    <w:p w14:paraId="065A1FE5" w14:textId="77777777" w:rsidR="00BB6636" w:rsidRDefault="00BB6636" w:rsidP="00BB6636">
      <w:pPr>
        <w:pStyle w:val="ListParagraph"/>
        <w:numPr>
          <w:ilvl w:val="3"/>
          <w:numId w:val="15"/>
        </w:numPr>
      </w:pPr>
      <w:r w:rsidRPr="00BB6636">
        <w:t>ICS activation in response to the December 2021 Mini Derecho weather event, responding between December 16-21, 2021</w:t>
      </w:r>
    </w:p>
    <w:p w14:paraId="2023225A" w14:textId="77777777" w:rsidR="00BB6636" w:rsidRDefault="00BB6636" w:rsidP="00BB6636">
      <w:pPr>
        <w:pStyle w:val="ListParagraph"/>
        <w:numPr>
          <w:ilvl w:val="3"/>
          <w:numId w:val="15"/>
        </w:numPr>
      </w:pPr>
      <w:r w:rsidRPr="00BB6636">
        <w:t>ICS activation in response to Unapproved Source between October 8-20, 2021</w:t>
      </w:r>
    </w:p>
    <w:p w14:paraId="704A8BD1" w14:textId="77777777" w:rsidR="00BB6636" w:rsidRDefault="00BB6636" w:rsidP="00BB6636">
      <w:pPr>
        <w:pStyle w:val="ListParagraph"/>
        <w:numPr>
          <w:ilvl w:val="3"/>
          <w:numId w:val="15"/>
        </w:numPr>
      </w:pPr>
      <w:r w:rsidRPr="00BB6636">
        <w:t>IA RRT attended the virtual 2021 Midwest is Best table top activity. The meeting held on November 16-17, 2021 included a multi-state/multi-jurisdiction exercise focused on an intentional adulteration scenario</w:t>
      </w:r>
    </w:p>
    <w:p w14:paraId="54396134" w14:textId="77777777" w:rsidR="00BB6636" w:rsidRPr="00BB6636" w:rsidRDefault="00A45881" w:rsidP="00BB6636">
      <w:pPr>
        <w:pStyle w:val="ListParagraph"/>
        <w:numPr>
          <w:ilvl w:val="3"/>
          <w:numId w:val="15"/>
        </w:numPr>
      </w:pPr>
      <w:r>
        <w:tab/>
      </w:r>
      <w:r w:rsidR="00BB6636" w:rsidRPr="00BB6636">
        <w:t>The Indiana RRT has been working with the FBI on planning an intentional food contamination tabletop exercise for April 13, 2022</w:t>
      </w:r>
    </w:p>
    <w:p w14:paraId="486A128D" w14:textId="77777777" w:rsidR="00BB6636" w:rsidRDefault="00BB6636" w:rsidP="00BB6636">
      <w:pPr>
        <w:pStyle w:val="ListParagraph"/>
        <w:numPr>
          <w:ilvl w:val="3"/>
          <w:numId w:val="15"/>
        </w:numPr>
      </w:pPr>
      <w:r>
        <w:t>RAGBRAI 2022: annual activation, will be held on July 24-30, 2022</w:t>
      </w:r>
    </w:p>
    <w:p w14:paraId="59702EF1" w14:textId="0BD3501F" w:rsidR="0057063D" w:rsidRDefault="00BB6636" w:rsidP="00BB6636">
      <w:pPr>
        <w:pStyle w:val="ListParagraph"/>
        <w:numPr>
          <w:ilvl w:val="4"/>
          <w:numId w:val="15"/>
        </w:numPr>
      </w:pPr>
      <w:r>
        <w:t>Meeting held on March 29, 2022: DIA, BHCD, BVHD, CGHD, and SDHD all in attendance to prepare for RAGBRAI</w:t>
      </w:r>
      <w:r w:rsidR="00A45881">
        <w:tab/>
      </w:r>
      <w:r w:rsidR="00A45881">
        <w:tab/>
      </w:r>
    </w:p>
    <w:p w14:paraId="63DCCCDB" w14:textId="15B3D2BD" w:rsidR="00164DC6" w:rsidRDefault="00531435" w:rsidP="00A85750">
      <w:r>
        <w:t>6</w:t>
      </w:r>
      <w:r w:rsidR="005804D5">
        <w:t xml:space="preserve">.  </w:t>
      </w:r>
      <w:r w:rsidR="00A85750">
        <w:t xml:space="preserve">Information Sharing from Task Force </w:t>
      </w:r>
      <w:r w:rsidR="00164DC6">
        <w:tab/>
      </w:r>
      <w:r w:rsidR="00164DC6">
        <w:tab/>
        <w:t>All</w:t>
      </w:r>
    </w:p>
    <w:p w14:paraId="28ABEA51" w14:textId="53ABCEE9" w:rsidR="00A85750" w:rsidRDefault="00164DC6" w:rsidP="00A85750">
      <w:r>
        <w:t xml:space="preserve">     </w:t>
      </w:r>
      <w:r w:rsidR="00222C7C">
        <w:t xml:space="preserve">   </w:t>
      </w:r>
      <w:r w:rsidR="00A85750">
        <w:t>Members</w:t>
      </w:r>
      <w:r w:rsidR="00A85750">
        <w:tab/>
      </w:r>
    </w:p>
    <w:p w14:paraId="012DA4AE" w14:textId="4F134721" w:rsidR="00B14BA6" w:rsidRDefault="00B14BA6" w:rsidP="00A85750"/>
    <w:p w14:paraId="319CA55E" w14:textId="142FE78D" w:rsidR="00B14BA6" w:rsidRDefault="00B14BA6" w:rsidP="00B14BA6">
      <w:pPr>
        <w:pStyle w:val="ListParagraph"/>
        <w:numPr>
          <w:ilvl w:val="0"/>
          <w:numId w:val="14"/>
        </w:numPr>
      </w:pPr>
      <w:r>
        <w:t>Alan</w:t>
      </w:r>
      <w:r w:rsidR="003B05F1">
        <w:t xml:space="preserve"> Keller</w:t>
      </w:r>
      <w:r w:rsidR="000E4B22">
        <w:t xml:space="preserve">, </w:t>
      </w:r>
    </w:p>
    <w:p w14:paraId="1A6F6681" w14:textId="42FC0771" w:rsidR="00B14BA6" w:rsidRDefault="003B05F1" w:rsidP="00B14BA6">
      <w:pPr>
        <w:pStyle w:val="ListParagraph"/>
        <w:numPr>
          <w:ilvl w:val="1"/>
          <w:numId w:val="14"/>
        </w:numPr>
      </w:pPr>
      <w:r>
        <w:t>Avian flu</w:t>
      </w:r>
      <w:r w:rsidR="00B14BA6">
        <w:t>: animal heal</w:t>
      </w:r>
      <w:r>
        <w:t xml:space="preserve">th </w:t>
      </w:r>
      <w:r w:rsidR="00B14BA6">
        <w:t>have activated emergency response</w:t>
      </w:r>
    </w:p>
    <w:p w14:paraId="408F33FF" w14:textId="1E4BFDC9" w:rsidR="003B05F1" w:rsidRDefault="003B05F1" w:rsidP="00B14BA6">
      <w:pPr>
        <w:pStyle w:val="ListParagraph"/>
        <w:numPr>
          <w:ilvl w:val="1"/>
          <w:numId w:val="14"/>
        </w:numPr>
      </w:pPr>
      <w:r>
        <w:t xml:space="preserve">Compared to the last Avian flu outbreak in 2015, this year it started about a month earlier </w:t>
      </w:r>
    </w:p>
    <w:p w14:paraId="4BDF5D97" w14:textId="2CCE05FD" w:rsidR="00B14BA6" w:rsidRDefault="00B14BA6" w:rsidP="00B14BA6">
      <w:pPr>
        <w:pStyle w:val="ListParagraph"/>
        <w:numPr>
          <w:ilvl w:val="0"/>
          <w:numId w:val="14"/>
        </w:numPr>
      </w:pPr>
      <w:r>
        <w:t>Janis Hochstetler:</w:t>
      </w:r>
    </w:p>
    <w:p w14:paraId="76C89053" w14:textId="780C576A" w:rsidR="00B14BA6" w:rsidRDefault="00B14BA6" w:rsidP="00B14BA6">
      <w:pPr>
        <w:pStyle w:val="ListParagraph"/>
        <w:numPr>
          <w:ilvl w:val="1"/>
          <w:numId w:val="14"/>
        </w:numPr>
      </w:pPr>
      <w:r>
        <w:t>Partners at ISU helping with training</w:t>
      </w:r>
      <w:r w:rsidR="003B05F1">
        <w:t xml:space="preserve"> and materials </w:t>
      </w:r>
    </w:p>
    <w:p w14:paraId="4B8E130A" w14:textId="1BEA52CF" w:rsidR="00B14BA6" w:rsidRDefault="00AD3A5F" w:rsidP="00B14BA6">
      <w:pPr>
        <w:pStyle w:val="ListParagraph"/>
        <w:numPr>
          <w:ilvl w:val="1"/>
          <w:numId w:val="14"/>
        </w:numPr>
      </w:pPr>
      <w:r>
        <w:t>Artesian</w:t>
      </w:r>
      <w:r w:rsidR="00B14BA6">
        <w:t xml:space="preserve"> butchering</w:t>
      </w:r>
      <w:r w:rsidR="003B05F1">
        <w:t xml:space="preserve"> task force</w:t>
      </w:r>
      <w:r w:rsidR="000E4B22">
        <w:t xml:space="preserve"> (funded by the legislature)</w:t>
      </w:r>
      <w:r w:rsidR="00B14BA6">
        <w:t>,</w:t>
      </w:r>
      <w:r w:rsidR="000E4B22">
        <w:t xml:space="preserve"> looking into additional</w:t>
      </w:r>
      <w:r w:rsidR="00B14BA6">
        <w:t xml:space="preserve"> </w:t>
      </w:r>
      <w:r w:rsidR="000E4B22">
        <w:t>modes of training and grant monies for building new meat and poultry plants</w:t>
      </w:r>
    </w:p>
    <w:p w14:paraId="5254B07D" w14:textId="27854B7C" w:rsidR="00B14BA6" w:rsidRDefault="00B14BA6" w:rsidP="00B14BA6">
      <w:pPr>
        <w:pStyle w:val="ListParagraph"/>
        <w:numPr>
          <w:ilvl w:val="1"/>
          <w:numId w:val="14"/>
        </w:numPr>
      </w:pPr>
      <w:r>
        <w:t xml:space="preserve">Educating new </w:t>
      </w:r>
      <w:r w:rsidR="000E4B22">
        <w:t>entrepreneurs</w:t>
      </w:r>
      <w:r>
        <w:t xml:space="preserve"> wanting to get involved with meat &amp; poultry business</w:t>
      </w:r>
    </w:p>
    <w:p w14:paraId="6F7181D2" w14:textId="6FB40954" w:rsidR="00B14BA6" w:rsidRDefault="00B14BA6" w:rsidP="00B14BA6">
      <w:pPr>
        <w:pStyle w:val="ListParagraph"/>
        <w:numPr>
          <w:ilvl w:val="0"/>
          <w:numId w:val="14"/>
        </w:numPr>
      </w:pPr>
      <w:r>
        <w:t>Teresa, ISU Extension:</w:t>
      </w:r>
    </w:p>
    <w:p w14:paraId="68D6DDBD" w14:textId="6E7A201C" w:rsidR="00B14BA6" w:rsidRDefault="00B14BA6" w:rsidP="00B14BA6">
      <w:pPr>
        <w:pStyle w:val="ListParagraph"/>
        <w:numPr>
          <w:ilvl w:val="1"/>
          <w:numId w:val="14"/>
        </w:numPr>
      </w:pPr>
      <w:r w:rsidRPr="00B14BA6">
        <w:t>Iowa Produce safety t</w:t>
      </w:r>
      <w:r>
        <w:t>eam has two</w:t>
      </w:r>
      <w:r w:rsidRPr="00B14BA6">
        <w:t xml:space="preserve"> more trainings scheduled for PSA Grower training. Online training April 5,</w:t>
      </w:r>
      <w:r>
        <w:t xml:space="preserve"> </w:t>
      </w:r>
      <w:r w:rsidRPr="00B14BA6">
        <w:t>6 and May 2 in Tama.</w:t>
      </w:r>
    </w:p>
    <w:p w14:paraId="5E2EB4ED" w14:textId="307292EE" w:rsidR="00B14BA6" w:rsidRDefault="00B14BA6" w:rsidP="00B14BA6">
      <w:pPr>
        <w:pStyle w:val="ListParagraph"/>
        <w:numPr>
          <w:ilvl w:val="0"/>
          <w:numId w:val="14"/>
        </w:numPr>
      </w:pPr>
      <w:r>
        <w:t>Jared Parmater, Black Hawk Health Department</w:t>
      </w:r>
    </w:p>
    <w:p w14:paraId="3854C817" w14:textId="1E76C90D" w:rsidR="00B14BA6" w:rsidRDefault="000E4B22" w:rsidP="00B14BA6">
      <w:pPr>
        <w:pStyle w:val="ListParagraph"/>
        <w:numPr>
          <w:ilvl w:val="1"/>
          <w:numId w:val="14"/>
        </w:numPr>
      </w:pPr>
      <w:r>
        <w:t xml:space="preserve">Staff attended the </w:t>
      </w:r>
      <w:r w:rsidR="00B14BA6">
        <w:t>Active Man</w:t>
      </w:r>
      <w:r>
        <w:t>agerial Training in Council Bluffs during MCAFDO</w:t>
      </w:r>
    </w:p>
    <w:p w14:paraId="3B21124E" w14:textId="4FE60E8F" w:rsidR="00B14BA6" w:rsidRDefault="00B14BA6" w:rsidP="00B14BA6">
      <w:pPr>
        <w:pStyle w:val="ListParagraph"/>
        <w:numPr>
          <w:ilvl w:val="1"/>
          <w:numId w:val="14"/>
        </w:numPr>
      </w:pPr>
      <w:r>
        <w:t>Temporary Food Season coming up and dusting off their inspection/mobile tool kit; Has taken advantage of FD courses</w:t>
      </w:r>
    </w:p>
    <w:p w14:paraId="47C976E4" w14:textId="2713BD4B" w:rsidR="00B14BA6" w:rsidRDefault="00B14BA6" w:rsidP="00B14BA6">
      <w:pPr>
        <w:pStyle w:val="ListParagraph"/>
        <w:numPr>
          <w:ilvl w:val="1"/>
          <w:numId w:val="14"/>
        </w:numPr>
      </w:pPr>
      <w:r>
        <w:t>Send 3 staff members to pre-opening courses, getting ready to update their plan review process</w:t>
      </w:r>
    </w:p>
    <w:p w14:paraId="3B51B658" w14:textId="1E56AD54" w:rsidR="00B14BA6" w:rsidRDefault="00B14BA6" w:rsidP="00B14BA6">
      <w:pPr>
        <w:pStyle w:val="ListParagraph"/>
        <w:numPr>
          <w:ilvl w:val="1"/>
          <w:numId w:val="14"/>
        </w:numPr>
      </w:pPr>
      <w:r>
        <w:t>Working on Food Plate individual and businesses in Waterloo, as a local Health Department trying to work with individuals to legitimize their business instead of sending Cease and Desist letter, provide education and resources</w:t>
      </w:r>
    </w:p>
    <w:p w14:paraId="7E441F64" w14:textId="5D65BD3D" w:rsidR="00B14BA6" w:rsidRDefault="00B14BA6" w:rsidP="00B14BA6">
      <w:pPr>
        <w:pStyle w:val="ListParagraph"/>
        <w:numPr>
          <w:ilvl w:val="1"/>
          <w:numId w:val="14"/>
        </w:numPr>
      </w:pPr>
      <w:r>
        <w:t xml:space="preserve">Sandy Heinen: </w:t>
      </w:r>
      <w:r w:rsidRPr="00B14BA6">
        <w:t>The only addition would be that we do have one church th</w:t>
      </w:r>
      <w:r w:rsidR="00C45B35">
        <w:t>at is working to become license</w:t>
      </w:r>
      <w:r w:rsidRPr="00B14BA6">
        <w:t xml:space="preserve"> to help foster a licensed home base.</w:t>
      </w:r>
    </w:p>
    <w:p w14:paraId="778DD572" w14:textId="44152DED" w:rsidR="00B14BA6" w:rsidRDefault="00B14BA6" w:rsidP="00B14BA6">
      <w:pPr>
        <w:pStyle w:val="ListParagraph"/>
        <w:numPr>
          <w:ilvl w:val="0"/>
          <w:numId w:val="14"/>
        </w:numPr>
      </w:pPr>
      <w:r>
        <w:t>Kristin Esch</w:t>
      </w:r>
    </w:p>
    <w:p w14:paraId="7B8FB044" w14:textId="1B40F766" w:rsidR="00B14BA6" w:rsidRDefault="00B14BA6" w:rsidP="00B14BA6">
      <w:pPr>
        <w:pStyle w:val="ListParagraph"/>
        <w:numPr>
          <w:ilvl w:val="1"/>
          <w:numId w:val="14"/>
        </w:numPr>
      </w:pPr>
      <w:r w:rsidRPr="00B14BA6">
        <w:t>Just a reminder that the public comment period for the Produce Safety Rule proposed Ag Water Rule ends April 5, 2022.</w:t>
      </w:r>
    </w:p>
    <w:p w14:paraId="265FC52B" w14:textId="6B6B453C" w:rsidR="00B14BA6" w:rsidRDefault="00B14BA6" w:rsidP="00B14BA6">
      <w:pPr>
        <w:pStyle w:val="ListParagraph"/>
        <w:numPr>
          <w:ilvl w:val="0"/>
          <w:numId w:val="14"/>
        </w:numPr>
      </w:pPr>
      <w:r>
        <w:t>Dianna</w:t>
      </w:r>
    </w:p>
    <w:p w14:paraId="0D4C087C" w14:textId="2A116FF4" w:rsidR="00B14BA6" w:rsidRDefault="000E4B22" w:rsidP="00B14BA6">
      <w:pPr>
        <w:pStyle w:val="ListParagraph"/>
        <w:numPr>
          <w:ilvl w:val="1"/>
          <w:numId w:val="14"/>
        </w:numPr>
      </w:pPr>
      <w:r>
        <w:t xml:space="preserve">2022 </w:t>
      </w:r>
      <w:r w:rsidR="00B14BA6">
        <w:t>Public Health Conference May 3 or 5</w:t>
      </w:r>
      <w:r w:rsidR="00B14BA6" w:rsidRPr="000E4B22">
        <w:rPr>
          <w:vertAlign w:val="superscript"/>
        </w:rPr>
        <w:t>th</w:t>
      </w:r>
      <w:r>
        <w:t>, the 5</w:t>
      </w:r>
      <w:r w:rsidRPr="000E4B22">
        <w:rPr>
          <w:vertAlign w:val="superscript"/>
        </w:rPr>
        <w:t>th</w:t>
      </w:r>
      <w:r>
        <w:t xml:space="preserve"> will be online </w:t>
      </w:r>
    </w:p>
    <w:p w14:paraId="78137D9C" w14:textId="610C86E3" w:rsidR="00B14BA6" w:rsidRDefault="000E4B22" w:rsidP="00B14BA6">
      <w:pPr>
        <w:pStyle w:val="ListParagraph"/>
        <w:numPr>
          <w:ilvl w:val="1"/>
          <w:numId w:val="14"/>
        </w:numPr>
      </w:pPr>
      <w:r>
        <w:t>If interested go to the public health website or r</w:t>
      </w:r>
      <w:r w:rsidR="00B14BA6">
        <w:t>egister on IEHA website</w:t>
      </w:r>
    </w:p>
    <w:p w14:paraId="4E002782" w14:textId="17FCFF09" w:rsidR="00B14BA6" w:rsidRDefault="00B14BA6" w:rsidP="00B14BA6">
      <w:pPr>
        <w:pStyle w:val="ListParagraph"/>
        <w:numPr>
          <w:ilvl w:val="1"/>
          <w:numId w:val="14"/>
        </w:numPr>
      </w:pPr>
      <w:r>
        <w:t>Inspector Boot camp training put on by AFDO</w:t>
      </w:r>
    </w:p>
    <w:p w14:paraId="5FD0C493" w14:textId="400231B6" w:rsidR="00B14BA6" w:rsidRDefault="00B14BA6" w:rsidP="00B14BA6">
      <w:pPr>
        <w:pStyle w:val="ListParagraph"/>
        <w:numPr>
          <w:ilvl w:val="1"/>
          <w:numId w:val="14"/>
        </w:numPr>
      </w:pPr>
      <w:r>
        <w:t>Getting ready for temporary season</w:t>
      </w:r>
    </w:p>
    <w:p w14:paraId="2F39EF81" w14:textId="0BD0E340" w:rsidR="00B14BA6" w:rsidRDefault="000E4B22" w:rsidP="00B14BA6">
      <w:pPr>
        <w:pStyle w:val="ListParagraph"/>
        <w:numPr>
          <w:ilvl w:val="0"/>
          <w:numId w:val="14"/>
        </w:numPr>
      </w:pPr>
      <w:r>
        <w:t>Rachel Hahn</w:t>
      </w:r>
    </w:p>
    <w:p w14:paraId="7E0AC7D0" w14:textId="77777777" w:rsidR="000E4B22" w:rsidRDefault="00B14BA6" w:rsidP="00B14BA6">
      <w:pPr>
        <w:pStyle w:val="ListParagraph"/>
        <w:numPr>
          <w:ilvl w:val="1"/>
          <w:numId w:val="14"/>
        </w:numPr>
      </w:pPr>
      <w:r>
        <w:t xml:space="preserve">Trends they are seeing in food: </w:t>
      </w:r>
    </w:p>
    <w:p w14:paraId="777CF42D" w14:textId="20D6CC48" w:rsidR="00B14BA6" w:rsidRDefault="00B14BA6" w:rsidP="000E4B22">
      <w:pPr>
        <w:pStyle w:val="ListParagraph"/>
        <w:numPr>
          <w:ilvl w:val="2"/>
          <w:numId w:val="14"/>
        </w:numPr>
      </w:pPr>
      <w:r>
        <w:t xml:space="preserve">decrease in engagement </w:t>
      </w:r>
      <w:r w:rsidR="000E4B22">
        <w:t xml:space="preserve">and </w:t>
      </w:r>
      <w:r>
        <w:t>with the training</w:t>
      </w:r>
    </w:p>
    <w:p w14:paraId="5C6006E0" w14:textId="1A9E83ED" w:rsidR="0001337E" w:rsidRDefault="0001337E" w:rsidP="0001337E">
      <w:pPr>
        <w:pStyle w:val="ListParagraph"/>
        <w:numPr>
          <w:ilvl w:val="2"/>
          <w:numId w:val="14"/>
        </w:numPr>
      </w:pPr>
      <w:r>
        <w:t>Potentially due to workforce strain</w:t>
      </w:r>
    </w:p>
    <w:p w14:paraId="4E37E1D4" w14:textId="70F8EA48" w:rsidR="0001337E" w:rsidRDefault="0001337E" w:rsidP="0001337E">
      <w:pPr>
        <w:pStyle w:val="ListParagraph"/>
        <w:numPr>
          <w:ilvl w:val="0"/>
          <w:numId w:val="14"/>
        </w:numPr>
      </w:pPr>
      <w:r>
        <w:t>Cindy Jordan</w:t>
      </w:r>
    </w:p>
    <w:p w14:paraId="1840B116" w14:textId="5FBE6EC4" w:rsidR="0001337E" w:rsidRDefault="0001337E" w:rsidP="0001337E">
      <w:pPr>
        <w:pStyle w:val="ListParagraph"/>
        <w:numPr>
          <w:ilvl w:val="1"/>
          <w:numId w:val="14"/>
        </w:numPr>
      </w:pPr>
      <w:r>
        <w:t>Expanded classroom, up to 20 individuals</w:t>
      </w:r>
    </w:p>
    <w:p w14:paraId="27AC2C92" w14:textId="76106BAE" w:rsidR="0001337E" w:rsidRDefault="0001337E" w:rsidP="0001337E">
      <w:pPr>
        <w:pStyle w:val="ListParagraph"/>
        <w:numPr>
          <w:ilvl w:val="1"/>
          <w:numId w:val="14"/>
        </w:numPr>
      </w:pPr>
      <w:r>
        <w:t>Offering weekly ServSafe courses</w:t>
      </w:r>
    </w:p>
    <w:p w14:paraId="6EFFF2EF" w14:textId="5D60E8E6" w:rsidR="0001337E" w:rsidRDefault="0001337E" w:rsidP="0001337E">
      <w:pPr>
        <w:pStyle w:val="ListParagraph"/>
        <w:numPr>
          <w:ilvl w:val="1"/>
          <w:numId w:val="14"/>
        </w:numPr>
      </w:pPr>
      <w:r>
        <w:t>Do not have a Spanish Speaking and referring them to ISU Extension Office in Altoona</w:t>
      </w:r>
    </w:p>
    <w:p w14:paraId="69D3A096" w14:textId="08B22AA3" w:rsidR="0001337E" w:rsidRDefault="0001337E" w:rsidP="0001337E">
      <w:pPr>
        <w:pStyle w:val="ListParagraph"/>
        <w:numPr>
          <w:ilvl w:val="1"/>
          <w:numId w:val="14"/>
        </w:numPr>
      </w:pPr>
      <w:r>
        <w:t>No Chinese offering at this time</w:t>
      </w:r>
    </w:p>
    <w:p w14:paraId="361A6504" w14:textId="566B9297" w:rsidR="0001337E" w:rsidRDefault="000E4B22" w:rsidP="0001337E">
      <w:pPr>
        <w:pStyle w:val="ListParagraph"/>
        <w:numPr>
          <w:ilvl w:val="0"/>
          <w:numId w:val="14"/>
        </w:numPr>
      </w:pPr>
      <w:r>
        <w:t xml:space="preserve">Ellen Ciarimboli </w:t>
      </w:r>
    </w:p>
    <w:p w14:paraId="4EEF8CA0" w14:textId="0B429439" w:rsidR="00B778D0" w:rsidRDefault="0001337E" w:rsidP="00A85750">
      <w:pPr>
        <w:pStyle w:val="ListParagraph"/>
        <w:numPr>
          <w:ilvl w:val="1"/>
          <w:numId w:val="14"/>
        </w:numPr>
      </w:pPr>
      <w:r>
        <w:t xml:space="preserve">Comment: </w:t>
      </w:r>
      <w:r w:rsidRPr="0001337E">
        <w:t xml:space="preserve">Agree with Rachel - labor is an issue that has been a challenge.  Been completing </w:t>
      </w:r>
      <w:r w:rsidR="00AD3A5F" w:rsidRPr="0001337E">
        <w:t>many</w:t>
      </w:r>
      <w:r w:rsidRPr="0001337E">
        <w:t xml:space="preserve"> trainings for CFPM in various areas, so that has been keeping us busy.</w:t>
      </w:r>
    </w:p>
    <w:p w14:paraId="16312B03" w14:textId="0844E01A" w:rsidR="009F09EC" w:rsidRDefault="00945507" w:rsidP="00C96CEC">
      <w:r>
        <w:t>7</w:t>
      </w:r>
      <w:r w:rsidR="00C96CEC">
        <w:t>.  Adjourn</w:t>
      </w:r>
      <w:r w:rsidR="001B6C0C">
        <w:t xml:space="preserve"> 3 pm</w:t>
      </w:r>
      <w:bookmarkStart w:id="0" w:name="_GoBack"/>
      <w:bookmarkEnd w:id="0"/>
    </w:p>
    <w:p w14:paraId="774BCF14" w14:textId="77777777" w:rsidR="00164DC6" w:rsidRDefault="00164DC6" w:rsidP="00A85750"/>
    <w:p w14:paraId="32542CED" w14:textId="77777777" w:rsidR="001761C8" w:rsidRDefault="001761C8" w:rsidP="00A85750"/>
    <w:p w14:paraId="624C40E9" w14:textId="77777777" w:rsidR="001761C8" w:rsidRDefault="001761C8" w:rsidP="00A85750"/>
    <w:p w14:paraId="2263090E" w14:textId="77777777" w:rsidR="001761C8" w:rsidRDefault="001761C8" w:rsidP="001761C8">
      <w:pPr>
        <w:jc w:val="center"/>
        <w:rPr>
          <w:b/>
          <w:sz w:val="28"/>
          <w:szCs w:val="28"/>
        </w:rPr>
      </w:pPr>
      <w:r>
        <w:rPr>
          <w:b/>
          <w:sz w:val="28"/>
          <w:szCs w:val="28"/>
        </w:rPr>
        <w:t xml:space="preserve">SAVE THE DATE </w:t>
      </w:r>
    </w:p>
    <w:p w14:paraId="4C5F32D4" w14:textId="77777777" w:rsidR="001761C8" w:rsidRDefault="001761C8" w:rsidP="001761C8">
      <w:pPr>
        <w:jc w:val="center"/>
        <w:rPr>
          <w:b/>
          <w:sz w:val="28"/>
          <w:szCs w:val="28"/>
        </w:rPr>
      </w:pPr>
    </w:p>
    <w:p w14:paraId="7B2DD98F" w14:textId="2110E0F2" w:rsidR="001761C8" w:rsidRDefault="001761C8" w:rsidP="001761C8">
      <w:pPr>
        <w:jc w:val="center"/>
        <w:rPr>
          <w:b/>
          <w:sz w:val="28"/>
          <w:szCs w:val="28"/>
        </w:rPr>
      </w:pPr>
      <w:r>
        <w:rPr>
          <w:b/>
          <w:sz w:val="28"/>
          <w:szCs w:val="28"/>
        </w:rPr>
        <w:t xml:space="preserve">The next Virtual Iowa Food Safety Task Force Meeting will be </w:t>
      </w:r>
    </w:p>
    <w:p w14:paraId="1B453655" w14:textId="03FB036B" w:rsidR="006D7075" w:rsidRDefault="00B778D0" w:rsidP="0005551C">
      <w:pPr>
        <w:jc w:val="center"/>
        <w:rPr>
          <w:b/>
          <w:sz w:val="28"/>
          <w:szCs w:val="28"/>
        </w:rPr>
      </w:pPr>
      <w:r>
        <w:rPr>
          <w:b/>
          <w:sz w:val="28"/>
          <w:szCs w:val="28"/>
        </w:rPr>
        <w:t>Summer</w:t>
      </w:r>
      <w:r w:rsidR="00D663D3">
        <w:rPr>
          <w:b/>
          <w:sz w:val="28"/>
          <w:szCs w:val="28"/>
        </w:rPr>
        <w:t>, 2022</w:t>
      </w:r>
    </w:p>
    <w:p w14:paraId="4FBECB67" w14:textId="77777777" w:rsidR="0005551C" w:rsidRDefault="0005551C" w:rsidP="0005551C">
      <w:pPr>
        <w:jc w:val="center"/>
        <w:rPr>
          <w:b/>
          <w:sz w:val="28"/>
          <w:szCs w:val="28"/>
        </w:rPr>
      </w:pPr>
    </w:p>
    <w:sectPr w:rsidR="0005551C">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0466" w14:textId="77777777" w:rsidR="00AD3A5F" w:rsidRDefault="00AD3A5F" w:rsidP="0001337E">
      <w:r>
        <w:separator/>
      </w:r>
    </w:p>
  </w:endnote>
  <w:endnote w:type="continuationSeparator" w:id="0">
    <w:p w14:paraId="5597F5C7" w14:textId="77777777" w:rsidR="00AD3A5F" w:rsidRDefault="00AD3A5F" w:rsidP="0001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851472"/>
      <w:docPartObj>
        <w:docPartGallery w:val="Page Numbers (Bottom of Page)"/>
        <w:docPartUnique/>
      </w:docPartObj>
    </w:sdtPr>
    <w:sdtEndPr>
      <w:rPr>
        <w:color w:val="7F7F7F" w:themeColor="background1" w:themeShade="7F"/>
        <w:spacing w:val="60"/>
      </w:rPr>
    </w:sdtEndPr>
    <w:sdtContent>
      <w:p w14:paraId="6E1DE090" w14:textId="1CD00602" w:rsidR="00AD3A5F" w:rsidRDefault="00AD3A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6C0C">
          <w:rPr>
            <w:noProof/>
          </w:rPr>
          <w:t>1</w:t>
        </w:r>
        <w:r>
          <w:rPr>
            <w:noProof/>
          </w:rPr>
          <w:fldChar w:fldCharType="end"/>
        </w:r>
        <w:r>
          <w:t xml:space="preserve"> | </w:t>
        </w:r>
        <w:r>
          <w:rPr>
            <w:color w:val="7F7F7F" w:themeColor="background1" w:themeShade="7F"/>
            <w:spacing w:val="60"/>
          </w:rPr>
          <w:t>Page</w:t>
        </w:r>
      </w:p>
    </w:sdtContent>
  </w:sdt>
  <w:p w14:paraId="6397DBDD" w14:textId="77777777" w:rsidR="00AD3A5F" w:rsidRDefault="00AD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87E0" w14:textId="77777777" w:rsidR="00AD3A5F" w:rsidRDefault="00AD3A5F" w:rsidP="0001337E">
      <w:r>
        <w:separator/>
      </w:r>
    </w:p>
  </w:footnote>
  <w:footnote w:type="continuationSeparator" w:id="0">
    <w:p w14:paraId="33DD1FD6" w14:textId="77777777" w:rsidR="00AD3A5F" w:rsidRDefault="00AD3A5F" w:rsidP="0001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0B0"/>
    <w:multiLevelType w:val="hybridMultilevel"/>
    <w:tmpl w:val="138400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DF6"/>
    <w:multiLevelType w:val="hybridMultilevel"/>
    <w:tmpl w:val="BD4E10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72E25"/>
    <w:multiLevelType w:val="hybridMultilevel"/>
    <w:tmpl w:val="6124F5C8"/>
    <w:lvl w:ilvl="0" w:tplc="3DA4286E">
      <w:start w:val="12"/>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0E667D4"/>
    <w:multiLevelType w:val="hybridMultilevel"/>
    <w:tmpl w:val="72A4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90F88"/>
    <w:multiLevelType w:val="hybridMultilevel"/>
    <w:tmpl w:val="674A095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D9505D"/>
    <w:multiLevelType w:val="hybridMultilevel"/>
    <w:tmpl w:val="7868C6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B359BC"/>
    <w:multiLevelType w:val="hybridMultilevel"/>
    <w:tmpl w:val="B8148DE8"/>
    <w:lvl w:ilvl="0" w:tplc="1582837A">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9096F"/>
    <w:multiLevelType w:val="hybridMultilevel"/>
    <w:tmpl w:val="CE7E58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9652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2946B2"/>
    <w:multiLevelType w:val="hybridMultilevel"/>
    <w:tmpl w:val="1BC841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972E6"/>
    <w:multiLevelType w:val="hybridMultilevel"/>
    <w:tmpl w:val="1FFC4CF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802461"/>
    <w:multiLevelType w:val="hybridMultilevel"/>
    <w:tmpl w:val="996E89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315C5"/>
    <w:multiLevelType w:val="hybridMultilevel"/>
    <w:tmpl w:val="D7044416"/>
    <w:lvl w:ilvl="0" w:tplc="C44E8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B815B0"/>
    <w:multiLevelType w:val="hybridMultilevel"/>
    <w:tmpl w:val="73EA7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23F7A"/>
    <w:multiLevelType w:val="hybridMultilevel"/>
    <w:tmpl w:val="F58A5C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10"/>
  </w:num>
  <w:num w:numId="6">
    <w:abstractNumId w:val="1"/>
  </w:num>
  <w:num w:numId="7">
    <w:abstractNumId w:val="12"/>
  </w:num>
  <w:num w:numId="8">
    <w:abstractNumId w:val="6"/>
  </w:num>
  <w:num w:numId="9">
    <w:abstractNumId w:val="8"/>
  </w:num>
  <w:num w:numId="10">
    <w:abstractNumId w:val="3"/>
  </w:num>
  <w:num w:numId="11">
    <w:abstractNumId w:val="5"/>
  </w:num>
  <w:num w:numId="12">
    <w:abstractNumId w:val="14"/>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A8"/>
    <w:rsid w:val="000002B8"/>
    <w:rsid w:val="00011CFD"/>
    <w:rsid w:val="0001337E"/>
    <w:rsid w:val="000232F8"/>
    <w:rsid w:val="000350B9"/>
    <w:rsid w:val="00040859"/>
    <w:rsid w:val="00040DAF"/>
    <w:rsid w:val="0005551C"/>
    <w:rsid w:val="00064123"/>
    <w:rsid w:val="00064CC3"/>
    <w:rsid w:val="00080EBB"/>
    <w:rsid w:val="00081FC0"/>
    <w:rsid w:val="000B3128"/>
    <w:rsid w:val="000B6504"/>
    <w:rsid w:val="000B7323"/>
    <w:rsid w:val="000D427B"/>
    <w:rsid w:val="000E4B22"/>
    <w:rsid w:val="00104602"/>
    <w:rsid w:val="00121149"/>
    <w:rsid w:val="00163FF6"/>
    <w:rsid w:val="00164DC6"/>
    <w:rsid w:val="0016505F"/>
    <w:rsid w:val="001761C8"/>
    <w:rsid w:val="001767E1"/>
    <w:rsid w:val="00184EFD"/>
    <w:rsid w:val="001B1155"/>
    <w:rsid w:val="001B3B26"/>
    <w:rsid w:val="001B6C0C"/>
    <w:rsid w:val="001D6C91"/>
    <w:rsid w:val="001F6E66"/>
    <w:rsid w:val="0021686B"/>
    <w:rsid w:val="00220549"/>
    <w:rsid w:val="00221AF9"/>
    <w:rsid w:val="00222C7C"/>
    <w:rsid w:val="00227DD8"/>
    <w:rsid w:val="00236292"/>
    <w:rsid w:val="0024453F"/>
    <w:rsid w:val="00276CD7"/>
    <w:rsid w:val="00284977"/>
    <w:rsid w:val="00287D65"/>
    <w:rsid w:val="002B6825"/>
    <w:rsid w:val="002C17DB"/>
    <w:rsid w:val="002D05C3"/>
    <w:rsid w:val="002D41B1"/>
    <w:rsid w:val="002D62D0"/>
    <w:rsid w:val="002E1E5F"/>
    <w:rsid w:val="002E34E6"/>
    <w:rsid w:val="002E72CF"/>
    <w:rsid w:val="00300EEC"/>
    <w:rsid w:val="003145C1"/>
    <w:rsid w:val="00322BEB"/>
    <w:rsid w:val="00333A58"/>
    <w:rsid w:val="0034012A"/>
    <w:rsid w:val="00354DA9"/>
    <w:rsid w:val="00356D25"/>
    <w:rsid w:val="0036374B"/>
    <w:rsid w:val="00391ABF"/>
    <w:rsid w:val="003B05F1"/>
    <w:rsid w:val="003B0A86"/>
    <w:rsid w:val="003D0296"/>
    <w:rsid w:val="004227C9"/>
    <w:rsid w:val="00444792"/>
    <w:rsid w:val="0045692C"/>
    <w:rsid w:val="00470624"/>
    <w:rsid w:val="004710D4"/>
    <w:rsid w:val="004820DF"/>
    <w:rsid w:val="00493F2D"/>
    <w:rsid w:val="004946EE"/>
    <w:rsid w:val="004D7020"/>
    <w:rsid w:val="004F0947"/>
    <w:rsid w:val="005103C0"/>
    <w:rsid w:val="00511574"/>
    <w:rsid w:val="00516F61"/>
    <w:rsid w:val="00517D80"/>
    <w:rsid w:val="00531435"/>
    <w:rsid w:val="005316EB"/>
    <w:rsid w:val="0057063D"/>
    <w:rsid w:val="00570FF9"/>
    <w:rsid w:val="005804D5"/>
    <w:rsid w:val="0058353A"/>
    <w:rsid w:val="0059505B"/>
    <w:rsid w:val="005A760B"/>
    <w:rsid w:val="005B2689"/>
    <w:rsid w:val="005B39E4"/>
    <w:rsid w:val="005C00D1"/>
    <w:rsid w:val="005C0E42"/>
    <w:rsid w:val="005C1070"/>
    <w:rsid w:val="005E0354"/>
    <w:rsid w:val="005E2F08"/>
    <w:rsid w:val="006019BB"/>
    <w:rsid w:val="00637F16"/>
    <w:rsid w:val="006628FF"/>
    <w:rsid w:val="00672DE1"/>
    <w:rsid w:val="00674620"/>
    <w:rsid w:val="006A3DB2"/>
    <w:rsid w:val="006A3DFB"/>
    <w:rsid w:val="006A58DF"/>
    <w:rsid w:val="006B3744"/>
    <w:rsid w:val="006D012C"/>
    <w:rsid w:val="006D7075"/>
    <w:rsid w:val="006E32E0"/>
    <w:rsid w:val="007159DB"/>
    <w:rsid w:val="007160CA"/>
    <w:rsid w:val="00723E0B"/>
    <w:rsid w:val="00735E80"/>
    <w:rsid w:val="00740286"/>
    <w:rsid w:val="0075728F"/>
    <w:rsid w:val="00760736"/>
    <w:rsid w:val="007776A1"/>
    <w:rsid w:val="0079020B"/>
    <w:rsid w:val="007941AC"/>
    <w:rsid w:val="007941F8"/>
    <w:rsid w:val="00796A8C"/>
    <w:rsid w:val="007C2AF8"/>
    <w:rsid w:val="007D2ABE"/>
    <w:rsid w:val="007D56F4"/>
    <w:rsid w:val="007D7554"/>
    <w:rsid w:val="007E0A1D"/>
    <w:rsid w:val="007E1E21"/>
    <w:rsid w:val="007E39F5"/>
    <w:rsid w:val="007E7094"/>
    <w:rsid w:val="00810055"/>
    <w:rsid w:val="00811C18"/>
    <w:rsid w:val="00825F29"/>
    <w:rsid w:val="0083509C"/>
    <w:rsid w:val="008759D1"/>
    <w:rsid w:val="00881BBC"/>
    <w:rsid w:val="00886463"/>
    <w:rsid w:val="008B1C06"/>
    <w:rsid w:val="008C4771"/>
    <w:rsid w:val="008C6365"/>
    <w:rsid w:val="008D02CB"/>
    <w:rsid w:val="008D28B9"/>
    <w:rsid w:val="008E76F7"/>
    <w:rsid w:val="008E7D0F"/>
    <w:rsid w:val="008F5661"/>
    <w:rsid w:val="0090649D"/>
    <w:rsid w:val="009128B4"/>
    <w:rsid w:val="009152A0"/>
    <w:rsid w:val="009222EA"/>
    <w:rsid w:val="00932A8E"/>
    <w:rsid w:val="0093625A"/>
    <w:rsid w:val="0094344F"/>
    <w:rsid w:val="00945507"/>
    <w:rsid w:val="00946411"/>
    <w:rsid w:val="009568B8"/>
    <w:rsid w:val="009616E9"/>
    <w:rsid w:val="00963521"/>
    <w:rsid w:val="00972B41"/>
    <w:rsid w:val="009875DB"/>
    <w:rsid w:val="00995504"/>
    <w:rsid w:val="009A4B66"/>
    <w:rsid w:val="009B2C40"/>
    <w:rsid w:val="009C4575"/>
    <w:rsid w:val="009D6BFB"/>
    <w:rsid w:val="009F09EC"/>
    <w:rsid w:val="00A11549"/>
    <w:rsid w:val="00A2716F"/>
    <w:rsid w:val="00A45881"/>
    <w:rsid w:val="00A469F7"/>
    <w:rsid w:val="00A52D51"/>
    <w:rsid w:val="00A67D65"/>
    <w:rsid w:val="00A8384A"/>
    <w:rsid w:val="00A85750"/>
    <w:rsid w:val="00AA05BD"/>
    <w:rsid w:val="00AA1426"/>
    <w:rsid w:val="00AB19CE"/>
    <w:rsid w:val="00AB2B5C"/>
    <w:rsid w:val="00AD3A5F"/>
    <w:rsid w:val="00B02B30"/>
    <w:rsid w:val="00B04E19"/>
    <w:rsid w:val="00B14BA6"/>
    <w:rsid w:val="00B267B3"/>
    <w:rsid w:val="00B505A5"/>
    <w:rsid w:val="00B75F79"/>
    <w:rsid w:val="00B76116"/>
    <w:rsid w:val="00B778D0"/>
    <w:rsid w:val="00B86E51"/>
    <w:rsid w:val="00BB014E"/>
    <w:rsid w:val="00BB05BE"/>
    <w:rsid w:val="00BB10AC"/>
    <w:rsid w:val="00BB6636"/>
    <w:rsid w:val="00BD6BE9"/>
    <w:rsid w:val="00BD6DCB"/>
    <w:rsid w:val="00BE06A7"/>
    <w:rsid w:val="00BE0F5A"/>
    <w:rsid w:val="00BF106F"/>
    <w:rsid w:val="00BF7149"/>
    <w:rsid w:val="00C03DEB"/>
    <w:rsid w:val="00C0428A"/>
    <w:rsid w:val="00C15F06"/>
    <w:rsid w:val="00C16FD3"/>
    <w:rsid w:val="00C171FC"/>
    <w:rsid w:val="00C45B35"/>
    <w:rsid w:val="00C53205"/>
    <w:rsid w:val="00C67C9D"/>
    <w:rsid w:val="00C871A8"/>
    <w:rsid w:val="00C87C91"/>
    <w:rsid w:val="00C90DA4"/>
    <w:rsid w:val="00C91716"/>
    <w:rsid w:val="00C96CEC"/>
    <w:rsid w:val="00CA07AB"/>
    <w:rsid w:val="00CA2DEB"/>
    <w:rsid w:val="00CC1248"/>
    <w:rsid w:val="00CE1232"/>
    <w:rsid w:val="00CE5D60"/>
    <w:rsid w:val="00D26C43"/>
    <w:rsid w:val="00D62AFB"/>
    <w:rsid w:val="00D663D3"/>
    <w:rsid w:val="00DC1B92"/>
    <w:rsid w:val="00DC2A28"/>
    <w:rsid w:val="00DE59F2"/>
    <w:rsid w:val="00DF2760"/>
    <w:rsid w:val="00DF6FA2"/>
    <w:rsid w:val="00E011CF"/>
    <w:rsid w:val="00E24DB0"/>
    <w:rsid w:val="00E27C92"/>
    <w:rsid w:val="00E40567"/>
    <w:rsid w:val="00E41CE2"/>
    <w:rsid w:val="00E523A9"/>
    <w:rsid w:val="00E70BDB"/>
    <w:rsid w:val="00EA096E"/>
    <w:rsid w:val="00EB4F29"/>
    <w:rsid w:val="00ED4581"/>
    <w:rsid w:val="00EF00E2"/>
    <w:rsid w:val="00EF2E9B"/>
    <w:rsid w:val="00F226D5"/>
    <w:rsid w:val="00F2390A"/>
    <w:rsid w:val="00F24397"/>
    <w:rsid w:val="00F34D70"/>
    <w:rsid w:val="00F35E0D"/>
    <w:rsid w:val="00F55142"/>
    <w:rsid w:val="00F63D16"/>
    <w:rsid w:val="00F73D70"/>
    <w:rsid w:val="00F74938"/>
    <w:rsid w:val="00F910F3"/>
    <w:rsid w:val="00F941A8"/>
    <w:rsid w:val="00F97B05"/>
    <w:rsid w:val="00FA24A1"/>
    <w:rsid w:val="00FA4867"/>
    <w:rsid w:val="00FA4B8D"/>
    <w:rsid w:val="00FC55D0"/>
    <w:rsid w:val="00FC7194"/>
    <w:rsid w:val="00FC7767"/>
    <w:rsid w:val="00FD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741F"/>
  <w15:docId w15:val="{E3EF65D7-1583-49B0-A076-E915B0F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723E0B"/>
    <w:rPr>
      <w:rFonts w:ascii="Arial" w:hAnsi="Arial" w:cs="Arial"/>
      <w:color w:val="auto"/>
      <w:sz w:val="20"/>
      <w:szCs w:val="20"/>
    </w:rPr>
  </w:style>
  <w:style w:type="paragraph" w:styleId="BalloonText">
    <w:name w:val="Balloon Text"/>
    <w:basedOn w:val="Normal"/>
    <w:link w:val="BalloonTextChar"/>
    <w:rsid w:val="00EB4F29"/>
    <w:rPr>
      <w:rFonts w:ascii="Tahoma" w:hAnsi="Tahoma" w:cs="Tahoma"/>
      <w:sz w:val="16"/>
      <w:szCs w:val="16"/>
    </w:rPr>
  </w:style>
  <w:style w:type="character" w:customStyle="1" w:styleId="BalloonTextChar">
    <w:name w:val="Balloon Text Char"/>
    <w:basedOn w:val="DefaultParagraphFont"/>
    <w:link w:val="BalloonText"/>
    <w:rsid w:val="00EB4F29"/>
    <w:rPr>
      <w:rFonts w:ascii="Tahoma" w:hAnsi="Tahoma" w:cs="Tahoma"/>
      <w:sz w:val="16"/>
      <w:szCs w:val="16"/>
    </w:rPr>
  </w:style>
  <w:style w:type="character" w:styleId="Hyperlink">
    <w:name w:val="Hyperlink"/>
    <w:basedOn w:val="DefaultParagraphFont"/>
    <w:uiPriority w:val="99"/>
    <w:unhideWhenUsed/>
    <w:rsid w:val="00C03DEB"/>
    <w:rPr>
      <w:color w:val="0000FF"/>
      <w:u w:val="single"/>
    </w:rPr>
  </w:style>
  <w:style w:type="paragraph" w:styleId="NormalWeb">
    <w:name w:val="Normal (Web)"/>
    <w:basedOn w:val="Normal"/>
    <w:uiPriority w:val="99"/>
    <w:unhideWhenUsed/>
    <w:rsid w:val="00C03DEB"/>
    <w:pPr>
      <w:spacing w:before="100" w:beforeAutospacing="1" w:after="100" w:afterAutospacing="1"/>
    </w:pPr>
    <w:rPr>
      <w:rFonts w:eastAsiaTheme="minorHAnsi"/>
    </w:rPr>
  </w:style>
  <w:style w:type="paragraph" w:styleId="ListParagraph">
    <w:name w:val="List Paragraph"/>
    <w:basedOn w:val="Normal"/>
    <w:uiPriority w:val="34"/>
    <w:qFormat/>
    <w:rsid w:val="00164DC6"/>
    <w:pPr>
      <w:spacing w:after="200" w:line="276" w:lineRule="auto"/>
      <w:ind w:left="720"/>
      <w:contextualSpacing/>
    </w:pPr>
    <w:rPr>
      <w:rFonts w:ascii="Calibri" w:eastAsiaTheme="minorHAnsi" w:hAnsi="Calibri"/>
      <w:sz w:val="22"/>
      <w:szCs w:val="22"/>
    </w:rPr>
  </w:style>
  <w:style w:type="character" w:customStyle="1" w:styleId="m-7856504565418473898gmail-il">
    <w:name w:val="m_-7856504565418473898gmail-il"/>
    <w:basedOn w:val="DefaultParagraphFont"/>
    <w:rsid w:val="006D012C"/>
  </w:style>
  <w:style w:type="character" w:styleId="CommentReference">
    <w:name w:val="annotation reference"/>
    <w:basedOn w:val="DefaultParagraphFont"/>
    <w:uiPriority w:val="99"/>
    <w:semiHidden/>
    <w:unhideWhenUsed/>
    <w:rsid w:val="00886463"/>
    <w:rPr>
      <w:sz w:val="16"/>
      <w:szCs w:val="16"/>
    </w:rPr>
  </w:style>
  <w:style w:type="paragraph" w:styleId="CommentText">
    <w:name w:val="annotation text"/>
    <w:basedOn w:val="Normal"/>
    <w:link w:val="CommentTextChar"/>
    <w:semiHidden/>
    <w:unhideWhenUsed/>
    <w:rsid w:val="00886463"/>
    <w:rPr>
      <w:sz w:val="20"/>
      <w:szCs w:val="20"/>
    </w:rPr>
  </w:style>
  <w:style w:type="character" w:customStyle="1" w:styleId="CommentTextChar">
    <w:name w:val="Comment Text Char"/>
    <w:basedOn w:val="DefaultParagraphFont"/>
    <w:link w:val="CommentText"/>
    <w:semiHidden/>
    <w:rsid w:val="00886463"/>
  </w:style>
  <w:style w:type="paragraph" w:styleId="CommentSubject">
    <w:name w:val="annotation subject"/>
    <w:basedOn w:val="CommentText"/>
    <w:next w:val="CommentText"/>
    <w:link w:val="CommentSubjectChar"/>
    <w:semiHidden/>
    <w:unhideWhenUsed/>
    <w:rsid w:val="00886463"/>
    <w:rPr>
      <w:b/>
      <w:bCs/>
    </w:rPr>
  </w:style>
  <w:style w:type="character" w:customStyle="1" w:styleId="CommentSubjectChar">
    <w:name w:val="Comment Subject Char"/>
    <w:basedOn w:val="CommentTextChar"/>
    <w:link w:val="CommentSubject"/>
    <w:semiHidden/>
    <w:rsid w:val="00886463"/>
    <w:rPr>
      <w:b/>
      <w:bCs/>
    </w:rPr>
  </w:style>
  <w:style w:type="paragraph" w:styleId="Header">
    <w:name w:val="header"/>
    <w:basedOn w:val="Normal"/>
    <w:link w:val="HeaderChar"/>
    <w:unhideWhenUsed/>
    <w:rsid w:val="0001337E"/>
    <w:pPr>
      <w:tabs>
        <w:tab w:val="center" w:pos="4680"/>
        <w:tab w:val="right" w:pos="9360"/>
      </w:tabs>
    </w:pPr>
  </w:style>
  <w:style w:type="character" w:customStyle="1" w:styleId="HeaderChar">
    <w:name w:val="Header Char"/>
    <w:basedOn w:val="DefaultParagraphFont"/>
    <w:link w:val="Header"/>
    <w:rsid w:val="0001337E"/>
    <w:rPr>
      <w:sz w:val="24"/>
      <w:szCs w:val="24"/>
    </w:rPr>
  </w:style>
  <w:style w:type="paragraph" w:styleId="Footer">
    <w:name w:val="footer"/>
    <w:basedOn w:val="Normal"/>
    <w:link w:val="FooterChar"/>
    <w:uiPriority w:val="99"/>
    <w:unhideWhenUsed/>
    <w:rsid w:val="0001337E"/>
    <w:pPr>
      <w:tabs>
        <w:tab w:val="center" w:pos="4680"/>
        <w:tab w:val="right" w:pos="9360"/>
      </w:tabs>
    </w:pPr>
  </w:style>
  <w:style w:type="character" w:customStyle="1" w:styleId="FooterChar">
    <w:name w:val="Footer Char"/>
    <w:basedOn w:val="DefaultParagraphFont"/>
    <w:link w:val="Footer"/>
    <w:uiPriority w:val="99"/>
    <w:rsid w:val="00013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6780">
      <w:bodyDiv w:val="1"/>
      <w:marLeft w:val="0"/>
      <w:marRight w:val="0"/>
      <w:marTop w:val="0"/>
      <w:marBottom w:val="0"/>
      <w:divBdr>
        <w:top w:val="none" w:sz="0" w:space="0" w:color="auto"/>
        <w:left w:val="none" w:sz="0" w:space="0" w:color="auto"/>
        <w:bottom w:val="none" w:sz="0" w:space="0" w:color="auto"/>
        <w:right w:val="none" w:sz="0" w:space="0" w:color="auto"/>
      </w:divBdr>
    </w:div>
    <w:div w:id="640234340">
      <w:bodyDiv w:val="1"/>
      <w:marLeft w:val="0"/>
      <w:marRight w:val="0"/>
      <w:marTop w:val="0"/>
      <w:marBottom w:val="0"/>
      <w:divBdr>
        <w:top w:val="none" w:sz="0" w:space="0" w:color="auto"/>
        <w:left w:val="none" w:sz="0" w:space="0" w:color="auto"/>
        <w:bottom w:val="none" w:sz="0" w:space="0" w:color="auto"/>
        <w:right w:val="none" w:sz="0" w:space="0" w:color="auto"/>
      </w:divBdr>
    </w:div>
    <w:div w:id="746154955">
      <w:bodyDiv w:val="1"/>
      <w:marLeft w:val="0"/>
      <w:marRight w:val="0"/>
      <w:marTop w:val="0"/>
      <w:marBottom w:val="0"/>
      <w:divBdr>
        <w:top w:val="none" w:sz="0" w:space="0" w:color="auto"/>
        <w:left w:val="none" w:sz="0" w:space="0" w:color="auto"/>
        <w:bottom w:val="none" w:sz="0" w:space="0" w:color="auto"/>
        <w:right w:val="none" w:sz="0" w:space="0" w:color="auto"/>
      </w:divBdr>
    </w:div>
    <w:div w:id="903416173">
      <w:bodyDiv w:val="1"/>
      <w:marLeft w:val="0"/>
      <w:marRight w:val="0"/>
      <w:marTop w:val="0"/>
      <w:marBottom w:val="0"/>
      <w:divBdr>
        <w:top w:val="none" w:sz="0" w:space="0" w:color="auto"/>
        <w:left w:val="none" w:sz="0" w:space="0" w:color="auto"/>
        <w:bottom w:val="none" w:sz="0" w:space="0" w:color="auto"/>
        <w:right w:val="none" w:sz="0" w:space="0" w:color="auto"/>
      </w:divBdr>
    </w:div>
    <w:div w:id="955135382">
      <w:bodyDiv w:val="1"/>
      <w:marLeft w:val="0"/>
      <w:marRight w:val="0"/>
      <w:marTop w:val="0"/>
      <w:marBottom w:val="0"/>
      <w:divBdr>
        <w:top w:val="none" w:sz="0" w:space="0" w:color="auto"/>
        <w:left w:val="none" w:sz="0" w:space="0" w:color="auto"/>
        <w:bottom w:val="none" w:sz="0" w:space="0" w:color="auto"/>
        <w:right w:val="none" w:sz="0" w:space="0" w:color="auto"/>
      </w:divBdr>
    </w:div>
    <w:div w:id="1062482706">
      <w:bodyDiv w:val="1"/>
      <w:marLeft w:val="0"/>
      <w:marRight w:val="0"/>
      <w:marTop w:val="0"/>
      <w:marBottom w:val="0"/>
      <w:divBdr>
        <w:top w:val="none" w:sz="0" w:space="0" w:color="auto"/>
        <w:left w:val="none" w:sz="0" w:space="0" w:color="auto"/>
        <w:bottom w:val="none" w:sz="0" w:space="0" w:color="auto"/>
        <w:right w:val="none" w:sz="0" w:space="0" w:color="auto"/>
      </w:divBdr>
      <w:divsChild>
        <w:div w:id="2003001108">
          <w:marLeft w:val="0"/>
          <w:marRight w:val="0"/>
          <w:marTop w:val="0"/>
          <w:marBottom w:val="0"/>
          <w:divBdr>
            <w:top w:val="none" w:sz="0" w:space="0" w:color="auto"/>
            <w:left w:val="none" w:sz="0" w:space="0" w:color="auto"/>
            <w:bottom w:val="none" w:sz="0" w:space="0" w:color="auto"/>
            <w:right w:val="none" w:sz="0" w:space="0" w:color="auto"/>
          </w:divBdr>
        </w:div>
        <w:div w:id="645672360">
          <w:marLeft w:val="0"/>
          <w:marRight w:val="0"/>
          <w:marTop w:val="0"/>
          <w:marBottom w:val="0"/>
          <w:divBdr>
            <w:top w:val="none" w:sz="0" w:space="0" w:color="auto"/>
            <w:left w:val="none" w:sz="0" w:space="0" w:color="auto"/>
            <w:bottom w:val="none" w:sz="0" w:space="0" w:color="auto"/>
            <w:right w:val="none" w:sz="0" w:space="0" w:color="auto"/>
          </w:divBdr>
        </w:div>
        <w:div w:id="755900067">
          <w:marLeft w:val="0"/>
          <w:marRight w:val="0"/>
          <w:marTop w:val="0"/>
          <w:marBottom w:val="0"/>
          <w:divBdr>
            <w:top w:val="none" w:sz="0" w:space="0" w:color="auto"/>
            <w:left w:val="none" w:sz="0" w:space="0" w:color="auto"/>
            <w:bottom w:val="none" w:sz="0" w:space="0" w:color="auto"/>
            <w:right w:val="none" w:sz="0" w:space="0" w:color="auto"/>
          </w:divBdr>
        </w:div>
        <w:div w:id="1946376519">
          <w:marLeft w:val="0"/>
          <w:marRight w:val="0"/>
          <w:marTop w:val="0"/>
          <w:marBottom w:val="0"/>
          <w:divBdr>
            <w:top w:val="none" w:sz="0" w:space="0" w:color="auto"/>
            <w:left w:val="none" w:sz="0" w:space="0" w:color="auto"/>
            <w:bottom w:val="none" w:sz="0" w:space="0" w:color="auto"/>
            <w:right w:val="none" w:sz="0" w:space="0" w:color="auto"/>
          </w:divBdr>
        </w:div>
        <w:div w:id="437794662">
          <w:marLeft w:val="0"/>
          <w:marRight w:val="0"/>
          <w:marTop w:val="0"/>
          <w:marBottom w:val="0"/>
          <w:divBdr>
            <w:top w:val="none" w:sz="0" w:space="0" w:color="auto"/>
            <w:left w:val="none" w:sz="0" w:space="0" w:color="auto"/>
            <w:bottom w:val="none" w:sz="0" w:space="0" w:color="auto"/>
            <w:right w:val="none" w:sz="0" w:space="0" w:color="auto"/>
          </w:divBdr>
        </w:div>
        <w:div w:id="1741754059">
          <w:marLeft w:val="0"/>
          <w:marRight w:val="0"/>
          <w:marTop w:val="0"/>
          <w:marBottom w:val="0"/>
          <w:divBdr>
            <w:top w:val="none" w:sz="0" w:space="0" w:color="auto"/>
            <w:left w:val="none" w:sz="0" w:space="0" w:color="auto"/>
            <w:bottom w:val="none" w:sz="0" w:space="0" w:color="auto"/>
            <w:right w:val="none" w:sz="0" w:space="0" w:color="auto"/>
          </w:divBdr>
        </w:div>
        <w:div w:id="436213132">
          <w:marLeft w:val="0"/>
          <w:marRight w:val="0"/>
          <w:marTop w:val="0"/>
          <w:marBottom w:val="0"/>
          <w:divBdr>
            <w:top w:val="none" w:sz="0" w:space="0" w:color="auto"/>
            <w:left w:val="none" w:sz="0" w:space="0" w:color="auto"/>
            <w:bottom w:val="none" w:sz="0" w:space="0" w:color="auto"/>
            <w:right w:val="none" w:sz="0" w:space="0" w:color="auto"/>
          </w:divBdr>
        </w:div>
        <w:div w:id="627317512">
          <w:marLeft w:val="0"/>
          <w:marRight w:val="0"/>
          <w:marTop w:val="0"/>
          <w:marBottom w:val="0"/>
          <w:divBdr>
            <w:top w:val="none" w:sz="0" w:space="0" w:color="auto"/>
            <w:left w:val="none" w:sz="0" w:space="0" w:color="auto"/>
            <w:bottom w:val="none" w:sz="0" w:space="0" w:color="auto"/>
            <w:right w:val="none" w:sz="0" w:space="0" w:color="auto"/>
          </w:divBdr>
        </w:div>
        <w:div w:id="558323042">
          <w:marLeft w:val="0"/>
          <w:marRight w:val="0"/>
          <w:marTop w:val="0"/>
          <w:marBottom w:val="0"/>
          <w:divBdr>
            <w:top w:val="none" w:sz="0" w:space="0" w:color="auto"/>
            <w:left w:val="none" w:sz="0" w:space="0" w:color="auto"/>
            <w:bottom w:val="none" w:sz="0" w:space="0" w:color="auto"/>
            <w:right w:val="none" w:sz="0" w:space="0" w:color="auto"/>
          </w:divBdr>
        </w:div>
      </w:divsChild>
    </w:div>
    <w:div w:id="1189756801">
      <w:bodyDiv w:val="1"/>
      <w:marLeft w:val="0"/>
      <w:marRight w:val="0"/>
      <w:marTop w:val="0"/>
      <w:marBottom w:val="0"/>
      <w:divBdr>
        <w:top w:val="none" w:sz="0" w:space="0" w:color="auto"/>
        <w:left w:val="none" w:sz="0" w:space="0" w:color="auto"/>
        <w:bottom w:val="none" w:sz="0" w:space="0" w:color="auto"/>
        <w:right w:val="none" w:sz="0" w:space="0" w:color="auto"/>
      </w:divBdr>
    </w:div>
    <w:div w:id="1210993126">
      <w:bodyDiv w:val="1"/>
      <w:marLeft w:val="0"/>
      <w:marRight w:val="0"/>
      <w:marTop w:val="0"/>
      <w:marBottom w:val="0"/>
      <w:divBdr>
        <w:top w:val="none" w:sz="0" w:space="0" w:color="auto"/>
        <w:left w:val="none" w:sz="0" w:space="0" w:color="auto"/>
        <w:bottom w:val="none" w:sz="0" w:space="0" w:color="auto"/>
        <w:right w:val="none" w:sz="0" w:space="0" w:color="auto"/>
      </w:divBdr>
    </w:div>
    <w:div w:id="1275862792">
      <w:bodyDiv w:val="1"/>
      <w:marLeft w:val="0"/>
      <w:marRight w:val="0"/>
      <w:marTop w:val="0"/>
      <w:marBottom w:val="0"/>
      <w:divBdr>
        <w:top w:val="none" w:sz="0" w:space="0" w:color="auto"/>
        <w:left w:val="none" w:sz="0" w:space="0" w:color="auto"/>
        <w:bottom w:val="none" w:sz="0" w:space="0" w:color="auto"/>
        <w:right w:val="none" w:sz="0" w:space="0" w:color="auto"/>
      </w:divBdr>
    </w:div>
    <w:div w:id="1398018806">
      <w:bodyDiv w:val="1"/>
      <w:marLeft w:val="0"/>
      <w:marRight w:val="0"/>
      <w:marTop w:val="0"/>
      <w:marBottom w:val="0"/>
      <w:divBdr>
        <w:top w:val="none" w:sz="0" w:space="0" w:color="auto"/>
        <w:left w:val="none" w:sz="0" w:space="0" w:color="auto"/>
        <w:bottom w:val="none" w:sz="0" w:space="0" w:color="auto"/>
        <w:right w:val="none" w:sz="0" w:space="0" w:color="auto"/>
      </w:divBdr>
      <w:divsChild>
        <w:div w:id="617840353">
          <w:marLeft w:val="0"/>
          <w:marRight w:val="0"/>
          <w:marTop w:val="0"/>
          <w:marBottom w:val="0"/>
          <w:divBdr>
            <w:top w:val="none" w:sz="0" w:space="0" w:color="auto"/>
            <w:left w:val="none" w:sz="0" w:space="0" w:color="auto"/>
            <w:bottom w:val="none" w:sz="0" w:space="0" w:color="auto"/>
            <w:right w:val="none" w:sz="0" w:space="0" w:color="auto"/>
          </w:divBdr>
        </w:div>
        <w:div w:id="174148245">
          <w:marLeft w:val="0"/>
          <w:marRight w:val="0"/>
          <w:marTop w:val="0"/>
          <w:marBottom w:val="0"/>
          <w:divBdr>
            <w:top w:val="none" w:sz="0" w:space="0" w:color="auto"/>
            <w:left w:val="none" w:sz="0" w:space="0" w:color="auto"/>
            <w:bottom w:val="none" w:sz="0" w:space="0" w:color="auto"/>
            <w:right w:val="none" w:sz="0" w:space="0" w:color="auto"/>
          </w:divBdr>
          <w:divsChild>
            <w:div w:id="1546672661">
              <w:marLeft w:val="0"/>
              <w:marRight w:val="0"/>
              <w:marTop w:val="0"/>
              <w:marBottom w:val="0"/>
              <w:divBdr>
                <w:top w:val="none" w:sz="0" w:space="0" w:color="auto"/>
                <w:left w:val="none" w:sz="0" w:space="0" w:color="auto"/>
                <w:bottom w:val="none" w:sz="0" w:space="0" w:color="auto"/>
                <w:right w:val="none" w:sz="0" w:space="0" w:color="auto"/>
              </w:divBdr>
              <w:divsChild>
                <w:div w:id="954408264">
                  <w:marLeft w:val="0"/>
                  <w:marRight w:val="0"/>
                  <w:marTop w:val="0"/>
                  <w:marBottom w:val="0"/>
                  <w:divBdr>
                    <w:top w:val="none" w:sz="0" w:space="0" w:color="auto"/>
                    <w:left w:val="none" w:sz="0" w:space="0" w:color="auto"/>
                    <w:bottom w:val="none" w:sz="0" w:space="0" w:color="auto"/>
                    <w:right w:val="none" w:sz="0" w:space="0" w:color="auto"/>
                  </w:divBdr>
                  <w:divsChild>
                    <w:div w:id="912619413">
                      <w:marLeft w:val="0"/>
                      <w:marRight w:val="0"/>
                      <w:marTop w:val="0"/>
                      <w:marBottom w:val="0"/>
                      <w:divBdr>
                        <w:top w:val="none" w:sz="0" w:space="0" w:color="auto"/>
                        <w:left w:val="none" w:sz="0" w:space="0" w:color="auto"/>
                        <w:bottom w:val="none" w:sz="0" w:space="0" w:color="auto"/>
                        <w:right w:val="none" w:sz="0" w:space="0" w:color="auto"/>
                      </w:divBdr>
                    </w:div>
                    <w:div w:id="1137140415">
                      <w:marLeft w:val="0"/>
                      <w:marRight w:val="0"/>
                      <w:marTop w:val="0"/>
                      <w:marBottom w:val="0"/>
                      <w:divBdr>
                        <w:top w:val="none" w:sz="0" w:space="0" w:color="auto"/>
                        <w:left w:val="none" w:sz="0" w:space="0" w:color="auto"/>
                        <w:bottom w:val="none" w:sz="0" w:space="0" w:color="auto"/>
                        <w:right w:val="none" w:sz="0" w:space="0" w:color="auto"/>
                      </w:divBdr>
                    </w:div>
                    <w:div w:id="1367219355">
                      <w:marLeft w:val="0"/>
                      <w:marRight w:val="0"/>
                      <w:marTop w:val="0"/>
                      <w:marBottom w:val="0"/>
                      <w:divBdr>
                        <w:top w:val="none" w:sz="0" w:space="0" w:color="auto"/>
                        <w:left w:val="none" w:sz="0" w:space="0" w:color="auto"/>
                        <w:bottom w:val="none" w:sz="0" w:space="0" w:color="auto"/>
                        <w:right w:val="none" w:sz="0" w:space="0" w:color="auto"/>
                      </w:divBdr>
                    </w:div>
                    <w:div w:id="1754280553">
                      <w:marLeft w:val="0"/>
                      <w:marRight w:val="0"/>
                      <w:marTop w:val="0"/>
                      <w:marBottom w:val="0"/>
                      <w:divBdr>
                        <w:top w:val="none" w:sz="0" w:space="0" w:color="auto"/>
                        <w:left w:val="none" w:sz="0" w:space="0" w:color="auto"/>
                        <w:bottom w:val="none" w:sz="0" w:space="0" w:color="auto"/>
                        <w:right w:val="none" w:sz="0" w:space="0" w:color="auto"/>
                      </w:divBdr>
                    </w:div>
                    <w:div w:id="2135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10685">
      <w:bodyDiv w:val="1"/>
      <w:marLeft w:val="0"/>
      <w:marRight w:val="0"/>
      <w:marTop w:val="0"/>
      <w:marBottom w:val="0"/>
      <w:divBdr>
        <w:top w:val="none" w:sz="0" w:space="0" w:color="auto"/>
        <w:left w:val="none" w:sz="0" w:space="0" w:color="auto"/>
        <w:bottom w:val="none" w:sz="0" w:space="0" w:color="auto"/>
        <w:right w:val="none" w:sz="0" w:space="0" w:color="auto"/>
      </w:divBdr>
    </w:div>
    <w:div w:id="1752310692">
      <w:bodyDiv w:val="1"/>
      <w:marLeft w:val="0"/>
      <w:marRight w:val="0"/>
      <w:marTop w:val="0"/>
      <w:marBottom w:val="0"/>
      <w:divBdr>
        <w:top w:val="none" w:sz="0" w:space="0" w:color="auto"/>
        <w:left w:val="none" w:sz="0" w:space="0" w:color="auto"/>
        <w:bottom w:val="none" w:sz="0" w:space="0" w:color="auto"/>
        <w:right w:val="none" w:sz="0" w:space="0" w:color="auto"/>
      </w:divBdr>
      <w:divsChild>
        <w:div w:id="11948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ha.org/sites/default/files/jeh/JEH12.21-Feature-Retail-Risk-Assessment.pdf" TargetMode="External"/><Relationship Id="rId13" Type="http://schemas.openxmlformats.org/officeDocument/2006/relationships/hyperlink" Target="mailto:scoleman@iastate.edu" TargetMode="External"/><Relationship Id="rId18" Type="http://schemas.openxmlformats.org/officeDocument/2006/relationships/hyperlink" Target="https://ia.foodprotectiontaskforc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ore.extension.iastate.edu/" TargetMode="External"/><Relationship Id="rId17" Type="http://schemas.openxmlformats.org/officeDocument/2006/relationships/hyperlink" Target="https://dia.iowa.gov/" TargetMode="External"/><Relationship Id="rId2" Type="http://schemas.openxmlformats.org/officeDocument/2006/relationships/numbering" Target="numbering.xml"/><Relationship Id="rId16" Type="http://schemas.openxmlformats.org/officeDocument/2006/relationships/hyperlink" Target="http://www.ciras.iastat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tension.iastate.edu/humansicences/home-food-operations" TargetMode="External"/><Relationship Id="rId5" Type="http://schemas.openxmlformats.org/officeDocument/2006/relationships/webSettings" Target="webSettings.xml"/><Relationship Id="rId15" Type="http://schemas.openxmlformats.org/officeDocument/2006/relationships/hyperlink" Target="http://www.iowagrain.org" TargetMode="External"/><Relationship Id="rId10" Type="http://schemas.openxmlformats.org/officeDocument/2006/relationships/hyperlink" Target="https://www.neha.org/node/2523" TargetMode="External"/><Relationship Id="rId19" Type="http://schemas.openxmlformats.org/officeDocument/2006/relationships/hyperlink" Target="https://eoc.iowa.gov/training/default.aspx" TargetMode="External"/><Relationship Id="rId4" Type="http://schemas.openxmlformats.org/officeDocument/2006/relationships/settings" Target="settings.xml"/><Relationship Id="rId9" Type="http://schemas.openxmlformats.org/officeDocument/2006/relationships/hyperlink" Target="https://www.neha.org/node/62328" TargetMode="External"/><Relationship Id="rId14" Type="http://schemas.openxmlformats.org/officeDocument/2006/relationships/hyperlink" Target="mailto:kandrson@ia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CEF3-12F9-4CC5-899D-A54C9A32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Iowa Food Safety Task Force</vt:lpstr>
    </vt:vector>
  </TitlesOfParts>
  <Company>DIA</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Food Safety Task Force</dc:title>
  <dc:creator>jharrison</dc:creator>
  <cp:lastModifiedBy>Cross, Merri [DIA]</cp:lastModifiedBy>
  <cp:revision>2</cp:revision>
  <cp:lastPrinted>2021-08-26T13:57:00Z</cp:lastPrinted>
  <dcterms:created xsi:type="dcterms:W3CDTF">2022-04-05T20:23:00Z</dcterms:created>
  <dcterms:modified xsi:type="dcterms:W3CDTF">2022-04-05T20:23:00Z</dcterms:modified>
</cp:coreProperties>
</file>